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0D" w:rsidRPr="0084014C" w:rsidRDefault="0084014C" w:rsidP="00840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14C">
        <w:rPr>
          <w:rFonts w:ascii="Times New Roman" w:hAnsi="Times New Roman" w:cs="Times New Roman"/>
          <w:sz w:val="28"/>
          <w:szCs w:val="28"/>
        </w:rPr>
        <w:t>О формах оплаты труда и оплате по труду</w:t>
      </w:r>
    </w:p>
    <w:p w:rsidR="0084014C" w:rsidRPr="0084014C" w:rsidRDefault="0084014C" w:rsidP="008401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131 Трудового кодекса Российской Федерации (далее – Кодекс) предусмотрено, что выплата заработной платы производится в денежной форме в валюте Российской Федерации (в рублях). В случаях, предусмотренных законодательством Российской Федерации о валютном регулировании и валютном контроле, выплата заработной платы может производиться в иностранной валюте.</w:t>
      </w:r>
    </w:p>
    <w:p w:rsidR="0084014C" w:rsidRPr="0084014C" w:rsidRDefault="0084014C" w:rsidP="008401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коллективным договором или трудовым договором по письменному заявлению работника оплата труда может производиться и в иных формах, не противоречащих законодательству Российской Федерации и международным договорам Российской Федерации. </w:t>
      </w:r>
    </w:p>
    <w:p w:rsidR="0084014C" w:rsidRPr="0084014C" w:rsidRDefault="0084014C" w:rsidP="008401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как установлено Кодексом доля заработной платы, выплачиваемой в </w:t>
      </w:r>
      <w:proofErr w:type="spellStart"/>
      <w:r w:rsidRPr="00840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неденежной</w:t>
      </w:r>
      <w:proofErr w:type="spellEnd"/>
      <w:r w:rsidRPr="0084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не может превышать 20 процентов от начисленной месячной заработной платы.</w:t>
      </w:r>
    </w:p>
    <w:p w:rsidR="0084014C" w:rsidRPr="0084014C" w:rsidRDefault="0084014C" w:rsidP="008401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заработной платы в бонах, купонах, в форме долговых обязательств, расписок, а также в виде спиртных напитков, наркотических, ядовитых, вредных и иных токсических веществ, оружия, боеприпасов и других предметов, в отношении которых установлены запреты или ограничения на их свободный оборот, не допускается.</w:t>
      </w:r>
    </w:p>
    <w:p w:rsidR="0084014C" w:rsidRDefault="0084014C" w:rsidP="0084014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4C">
        <w:rPr>
          <w:rFonts w:ascii="Times New Roman" w:hAnsi="Times New Roman" w:cs="Times New Roman"/>
          <w:sz w:val="28"/>
          <w:szCs w:val="28"/>
        </w:rPr>
        <w:t xml:space="preserve">Статьей 132 Кодекса предусмотрено, что </w:t>
      </w:r>
      <w:r w:rsidRPr="00840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настоящим Кодексом.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40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бы то ни было дискриминация при установлении и изменении условий оплаты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</w:t>
      </w:r>
      <w:r w:rsidRPr="00840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14C" w:rsidRPr="0084014C" w:rsidRDefault="0084014C" w:rsidP="0084014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014C" w:rsidRDefault="0084014C" w:rsidP="008401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4014C" w:rsidRDefault="0084014C" w:rsidP="008401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4014C" w:rsidRPr="0084014C" w:rsidRDefault="0084014C" w:rsidP="008401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Соснина</w:t>
      </w:r>
    </w:p>
    <w:sectPr w:rsidR="0084014C" w:rsidRPr="0084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4C"/>
    <w:rsid w:val="00455E0D"/>
    <w:rsid w:val="008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DFA6"/>
  <w15:chartTrackingRefBased/>
  <w15:docId w15:val="{E9AFE188-DAC7-4E9C-890F-9D9BA947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2020-01-08T19:50:00Z</dcterms:created>
  <dcterms:modified xsi:type="dcterms:W3CDTF">2020-01-08T19:55:00Z</dcterms:modified>
</cp:coreProperties>
</file>