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A" w:rsidRDefault="0046113A" w:rsidP="0046113A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6D3AD531">
            <wp:extent cx="1956021" cy="148689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85" cy="148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31E7CB" wp14:editId="0B377A58">
                <wp:extent cx="302260" cy="302260"/>
                <wp:effectExtent l="0" t="0" r="0" b="0"/>
                <wp:docPr id="4" name="AutoShape 4" descr="AVpOzIOK8TU_1000_fitted_to_wid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AVpOzIOK8TU_1000_fitted_to_width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D5+ISLXAgAA5A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</w:t>
      </w:r>
      <w:r w:rsidRPr="004611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1 ЯНВАРЯ 2024 ГОДА ВСТУПИЛИ </w:t>
      </w:r>
      <w:proofErr w:type="gramStart"/>
      <w:r w:rsidRPr="004611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СИЛУ ИЗМЕНЕНИЯ В НАЛОГОВОМ ЗАКОНОДАТЕЛЬСТВЕ О НАЧИСЛЕНИИ ЗЕМЕЛЬНОГО НАЛОГА В СВЯЗИ С НЕИСПОЛЬЗО</w:t>
      </w:r>
      <w:bookmarkStart w:id="0" w:name="_GoBack"/>
      <w:bookmarkEnd w:id="0"/>
      <w:r w:rsidRPr="004611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ВАНИЕМ</w:t>
      </w:r>
      <w:proofErr w:type="gramEnd"/>
      <w:r w:rsidRPr="004611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ЗЕМЕЛЬНЫХ УЧАСТКОВ И ИХ ИСПОЛЬЗОВАНИЕМ НЕ ПО ЦЕЛЕВОМУ НАЗНАЧЕНИЮ</w:t>
      </w:r>
    </w:p>
    <w:p w:rsidR="0046113A" w:rsidRDefault="0046113A" w:rsidP="00461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положениями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в Налоговом кодексе Российской Федерации вступил в силу ряд изменений о начислении земельного налога в связи с неиспользованием</w:t>
      </w:r>
      <w:proofErr w:type="gramEnd"/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земельных участков и их использованием не по целевому назначению.</w:t>
      </w:r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 </w:t>
      </w:r>
      <w:proofErr w:type="gramStart"/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 частности, органы муниципального земельного контроля, как и органы федерального государственного земельного контроля (надзора), с 1 января 2024 года обязаны сообщать в налоговые органы о выдаче предписания об устранении выявленных нарушений, связанных с неиспользованием земельного участка для сельскохозяйственного производства, а также использованием участка не по целевому назначению, предназначенного для индивидуального жилищного строительства, ведения личного подсобного хозяйства, садоводства или огородничества, в</w:t>
      </w:r>
      <w:proofErr w:type="gramEnd"/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случае</w:t>
      </w:r>
      <w:proofErr w:type="gramEnd"/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выявления факта использования такого земельного участк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о</w:t>
      </w:r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для </w:t>
      </w:r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 предпринимательской деятельности.</w:t>
      </w:r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br/>
        <w:t>         Данная информация используется территориальными органами Федеральной налоговой службы для принятия решения о применении повышенной ставки земельного налога в отношении недобросовестных землепользователей.</w:t>
      </w:r>
      <w:r w:rsidRPr="0046113A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br/>
      </w:r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</w:p>
    <w:p w:rsidR="0046113A" w:rsidRDefault="0046113A" w:rsidP="00461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Кроме того, изменен порядок начисления налога по указанным материалам. </w:t>
      </w:r>
    </w:p>
    <w:p w:rsidR="0046113A" w:rsidRPr="0046113A" w:rsidRDefault="0046113A" w:rsidP="00461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gramStart"/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с 1 января 2024 года в отношении земельного участка, сведения о котором поступили из органов земельного контроля (надзора), исчисление суммы налога (суммы авансового платежа по налогу) производится по налоговой ставке, начиная с 1-го числа месяца, следующего за месяцем совершения нарушений обязательных требований, либо с 1-го числа месяца, следующего за месяцем обнаружения таких нарушений в случае отсутствия информации о дне</w:t>
      </w:r>
      <w:proofErr w:type="gramEnd"/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совершения таких нарушений и до 1-го числа месяца, в котором уполномоченным органом установлен факт устранения таких нарушений.</w:t>
      </w:r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Ранее сумма налога (сумма авансового платежа по налогу) начислялась со дня совершения нарушения, либо со дня обнаружения таких нарушений.</w:t>
      </w:r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 </w:t>
      </w:r>
      <w:proofErr w:type="gramStart"/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также отметить, что с 1 января 2024 года определено, что в случае, если разрешенное использование земельных участков, предусматривающее индивидуальное жилищное строительство, установлено после государственной регистрации прав на данные земельные участки, исчисление суммы налога производится с применением повышающего коэффициента 2 в порядке, установленном в отношении земельных участков, приобретенных (предоставленных) в собственность физическими лицами для индивидуального жилищного строительства вплоть до государственной</w:t>
      </w:r>
      <w:proofErr w:type="gramEnd"/>
      <w:r w:rsidRPr="00461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прав на построенные жилой дом или на любое помещение в указанном жилом доме (пункт 16 статьи 396 Налогового кодекса Российской Федерации).</w:t>
      </w:r>
    </w:p>
    <w:sectPr w:rsidR="0046113A" w:rsidRPr="0046113A" w:rsidSect="00461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74" w:rsidRDefault="00492374" w:rsidP="0046113A">
      <w:pPr>
        <w:spacing w:after="0" w:line="240" w:lineRule="auto"/>
      </w:pPr>
      <w:r>
        <w:separator/>
      </w:r>
    </w:p>
  </w:endnote>
  <w:endnote w:type="continuationSeparator" w:id="0">
    <w:p w:rsidR="00492374" w:rsidRDefault="00492374" w:rsidP="004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74" w:rsidRDefault="00492374" w:rsidP="0046113A">
      <w:pPr>
        <w:spacing w:after="0" w:line="240" w:lineRule="auto"/>
      </w:pPr>
      <w:r>
        <w:separator/>
      </w:r>
    </w:p>
  </w:footnote>
  <w:footnote w:type="continuationSeparator" w:id="0">
    <w:p w:rsidR="00492374" w:rsidRDefault="00492374" w:rsidP="0046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473"/>
    <w:multiLevelType w:val="multilevel"/>
    <w:tmpl w:val="6CE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95"/>
    <w:rsid w:val="0046113A"/>
    <w:rsid w:val="00492374"/>
    <w:rsid w:val="00C5300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13A"/>
  </w:style>
  <w:style w:type="paragraph" w:styleId="a7">
    <w:name w:val="footer"/>
    <w:basedOn w:val="a"/>
    <w:link w:val="a8"/>
    <w:uiPriority w:val="99"/>
    <w:unhideWhenUsed/>
    <w:rsid w:val="004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13A"/>
  </w:style>
  <w:style w:type="paragraph" w:styleId="a7">
    <w:name w:val="footer"/>
    <w:basedOn w:val="a"/>
    <w:link w:val="a8"/>
    <w:uiPriority w:val="99"/>
    <w:unhideWhenUsed/>
    <w:rsid w:val="004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3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2024-04-08T08:50:00Z</dcterms:created>
  <dcterms:modified xsi:type="dcterms:W3CDTF">2024-04-08T08:50:00Z</dcterms:modified>
</cp:coreProperties>
</file>