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B0" w:rsidRPr="009525B0" w:rsidRDefault="009525B0" w:rsidP="009525B0">
      <w:pPr>
        <w:shd w:val="clear" w:color="auto" w:fill="FFFFFF"/>
        <w:spacing w:after="240" w:line="690" w:lineRule="atLeast"/>
        <w:outlineLvl w:val="0"/>
        <w:rPr>
          <w:rFonts w:ascii="OpenSans" w:eastAsia="Times New Roman" w:hAnsi="OpenSans" w:cs="Times New Roman"/>
          <w:b/>
          <w:bCs/>
          <w:color w:val="272727"/>
          <w:kern w:val="36"/>
          <w:sz w:val="60"/>
          <w:szCs w:val="60"/>
          <w:lang w:eastAsia="ru-RU"/>
        </w:rPr>
      </w:pPr>
      <w:r w:rsidRPr="009525B0">
        <w:rPr>
          <w:rFonts w:ascii="OpenSans" w:eastAsia="Times New Roman" w:hAnsi="OpenSans" w:cs="Times New Roman"/>
          <w:b/>
          <w:bCs/>
          <w:color w:val="272727"/>
          <w:kern w:val="36"/>
          <w:sz w:val="60"/>
          <w:szCs w:val="60"/>
          <w:lang w:eastAsia="ru-RU"/>
        </w:rPr>
        <w:t>Как начинающий фермер может получить землю для обработки?</w:t>
      </w:r>
    </w:p>
    <w:p w:rsidR="009525B0" w:rsidRPr="009525B0" w:rsidRDefault="009525B0" w:rsidP="009525B0">
      <w:pPr>
        <w:shd w:val="clear" w:color="auto" w:fill="FFFFFF"/>
        <w:spacing w:line="223" w:lineRule="atLeast"/>
        <w:rPr>
          <w:rFonts w:ascii="OpenSans" w:eastAsia="Times New Roman" w:hAnsi="OpenSans" w:cs="Times New Roman"/>
          <w:color w:val="272727"/>
          <w:sz w:val="18"/>
          <w:szCs w:val="18"/>
          <w:lang w:eastAsia="ru-RU"/>
        </w:rPr>
      </w:pPr>
    </w:p>
    <w:p w:rsidR="009525B0" w:rsidRPr="009525B0" w:rsidRDefault="009525B0" w:rsidP="009525B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9525B0">
        <w:rPr>
          <w:rFonts w:ascii="OpenSans" w:eastAsia="Times New Roman" w:hAnsi="OpenSans" w:cs="Times New Roman"/>
          <w:noProof/>
          <w:color w:val="272727"/>
          <w:sz w:val="24"/>
          <w:szCs w:val="24"/>
          <w:lang w:eastAsia="ru-RU"/>
        </w:rPr>
        <w:drawing>
          <wp:inline distT="0" distB="0" distL="0" distR="0" wp14:anchorId="076219A5" wp14:editId="597E7B86">
            <wp:extent cx="4589253" cy="3071004"/>
            <wp:effectExtent l="0" t="0" r="1905" b="0"/>
            <wp:docPr id="1" name="Рисунок 1" descr="Николай Гынгазов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ай Гынгазов/Т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92" cy="30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B0" w:rsidRPr="00517340" w:rsidRDefault="009525B0" w:rsidP="00517340">
      <w:pPr>
        <w:shd w:val="clear" w:color="auto" w:fill="FFFFFF"/>
        <w:spacing w:after="0" w:line="312" w:lineRule="atLeast"/>
        <w:jc w:val="both"/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</w:pPr>
      <w:r w:rsidRPr="009525B0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="00517340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          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С 1 января 2023 года вступают в силу положения </w:t>
      </w:r>
      <w:hyperlink r:id="rId6" w:tgtFrame="_blank" w:history="1">
        <w:r w:rsidRPr="00517340">
          <w:rPr>
            <w:rFonts w:ascii="OpenSans" w:eastAsia="Times New Roman" w:hAnsi="OpenSans" w:cs="Times New Roman"/>
            <w:sz w:val="28"/>
            <w:szCs w:val="28"/>
            <w:lang w:eastAsia="ru-RU"/>
          </w:rPr>
          <w:t>статьи</w:t>
        </w:r>
      </w:hyperlink>
      <w:r w:rsidR="00517340"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10.1 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 Федерального закона «Об обороте земель сельскохозяйственного назначения». </w:t>
      </w:r>
      <w:proofErr w:type="spellStart"/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Cогласно</w:t>
      </w:r>
      <w:proofErr w:type="spellEnd"/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</w:t>
      </w:r>
      <w:r w:rsid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которой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граждане и фермерские хозяйства могут получить в аренду без проведения торгов участок из земель </w:t>
      </w:r>
      <w:proofErr w:type="spellStart"/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сельхозназначения</w:t>
      </w:r>
      <w:proofErr w:type="spellEnd"/>
      <w:proofErr w:type="gramStart"/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,</w:t>
      </w:r>
      <w:proofErr w:type="gramEnd"/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находящийся в государственной или муниципальной собственности, для осуществления своей дея</w:t>
      </w:r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тельности на срок до пяти лет.</w:t>
      </w:r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br/>
      </w:r>
      <w:r w:rsid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</w:t>
      </w:r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       </w:t>
      </w:r>
      <w:r w:rsid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Участки предоставляет исполнительный о</w:t>
      </w:r>
      <w:r w:rsid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рган государственной власти или </w:t>
      </w:r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местного 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самоуправления.</w:t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br/>
      </w:r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br/>
      </w:r>
      <w:r w:rsid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      </w:t>
      </w:r>
      <w:r w:rsidR="00AC2B0C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17340">
        <w:rPr>
          <w:rFonts w:ascii="OpenSans" w:eastAsia="Times New Roman" w:hAnsi="OpenSans" w:cs="Times New Roman"/>
          <w:color w:val="272727"/>
          <w:sz w:val="28"/>
          <w:szCs w:val="28"/>
          <w:lang w:eastAsia="ru-RU"/>
        </w:rPr>
        <w:t>Чтобы получить землю, фермерскому хозяйству необходимо обратиться с соответствующим заявлением в уполномоченный орган по месту нахождения желаемого земельного участка.</w:t>
      </w:r>
    </w:p>
    <w:p w:rsidR="003178EF" w:rsidRDefault="003178EF" w:rsidP="00517340">
      <w:pPr>
        <w:jc w:val="both"/>
      </w:pPr>
    </w:p>
    <w:sectPr w:rsidR="003178EF" w:rsidSect="00AC2B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0"/>
    <w:rsid w:val="003178EF"/>
    <w:rsid w:val="00517340"/>
    <w:rsid w:val="009525B0"/>
    <w:rsid w:val="00A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48938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3</cp:revision>
  <dcterms:created xsi:type="dcterms:W3CDTF">2023-03-16T13:52:00Z</dcterms:created>
  <dcterms:modified xsi:type="dcterms:W3CDTF">2023-03-17T06:11:00Z</dcterms:modified>
</cp:coreProperties>
</file>