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6F" w:rsidRPr="00BF205D" w:rsidRDefault="007D15B3" w:rsidP="000C0A6F">
      <w:pPr>
        <w:keepNext/>
        <w:tabs>
          <w:tab w:val="left" w:pos="5640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0C0A6F" w:rsidRPr="00BF205D">
        <w:rPr>
          <w:rFonts w:ascii="Times New Roman" w:hAnsi="Times New Roman"/>
          <w:b/>
          <w:bCs/>
          <w:sz w:val="28"/>
          <w:szCs w:val="28"/>
        </w:rPr>
        <w:t>униципальная программа</w:t>
      </w:r>
    </w:p>
    <w:p w:rsidR="007D15B3" w:rsidRDefault="000C0A6F" w:rsidP="000C0A6F">
      <w:pPr>
        <w:tabs>
          <w:tab w:val="left" w:pos="3630"/>
        </w:tabs>
        <w:ind w:right="-1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«Организация деятельности органов местного самоуправления  </w:t>
      </w:r>
    </w:p>
    <w:p w:rsidR="000C0A6F" w:rsidRPr="00BF205D" w:rsidRDefault="000C0A6F" w:rsidP="000C0A6F">
      <w:pPr>
        <w:tabs>
          <w:tab w:val="left" w:pos="3630"/>
        </w:tabs>
        <w:ind w:right="-1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>Пестяковского городского поселения</w:t>
      </w:r>
    </w:p>
    <w:p w:rsidR="00593B23" w:rsidRDefault="000C0A6F" w:rsidP="00593B23">
      <w:pPr>
        <w:tabs>
          <w:tab w:val="left" w:pos="3630"/>
        </w:tabs>
        <w:ind w:right="-1"/>
        <w:rPr>
          <w:rFonts w:ascii="Times New Roman" w:hAnsi="Times New Roman"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на решение вопросов местного значения</w:t>
      </w:r>
      <w:r w:rsidRPr="00BF205D">
        <w:rPr>
          <w:rFonts w:ascii="Times New Roman" w:hAnsi="Times New Roman"/>
          <w:sz w:val="28"/>
          <w:szCs w:val="28"/>
        </w:rPr>
        <w:t>»</w:t>
      </w:r>
    </w:p>
    <w:p w:rsidR="000C0A6F" w:rsidRPr="00BF205D" w:rsidRDefault="000C0A6F" w:rsidP="00593B23">
      <w:pPr>
        <w:tabs>
          <w:tab w:val="left" w:pos="3630"/>
        </w:tabs>
        <w:ind w:right="-1"/>
        <w:rPr>
          <w:rFonts w:ascii="Times New Roman" w:hAnsi="Times New Roman"/>
          <w:b/>
          <w:sz w:val="28"/>
          <w:szCs w:val="24"/>
        </w:rPr>
      </w:pPr>
      <w:r w:rsidRPr="00BF205D">
        <w:rPr>
          <w:rFonts w:ascii="Times New Roman" w:hAnsi="Times New Roman"/>
          <w:b/>
          <w:sz w:val="28"/>
          <w:szCs w:val="24"/>
        </w:rPr>
        <w:t xml:space="preserve">Паспорт муниципальной программы  </w:t>
      </w:r>
    </w:p>
    <w:p w:rsidR="000C0A6F" w:rsidRPr="005A5F5B" w:rsidRDefault="000C0A6F" w:rsidP="000C0A6F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0C0A6F" w:rsidRPr="005A5F5B" w:rsidTr="00165B41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0C0A6F" w:rsidRPr="005A5F5B" w:rsidTr="00165B41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DF7130" w:rsidP="0016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2016-2024</w:t>
            </w:r>
            <w:r w:rsidR="000C0A6F" w:rsidRPr="005A5F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C0A6F" w:rsidRPr="005A5F5B" w:rsidTr="00165B41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a7"/>
              <w:numPr>
                <w:ilvl w:val="0"/>
                <w:numId w:val="3"/>
              </w:numPr>
              <w:ind w:left="33" w:firstLine="327"/>
              <w:contextualSpacing/>
              <w:jc w:val="both"/>
            </w:pPr>
            <w:r w:rsidRPr="005A5F5B">
              <w:rPr>
                <w:rFonts w:eastAsia="Calibri"/>
                <w:lang w:eastAsia="en-US"/>
              </w:rPr>
              <w:t xml:space="preserve"> «Обеспечение деятельности  Совета</w:t>
            </w:r>
            <w:r w:rsidRPr="005A5F5B">
              <w:t xml:space="preserve"> Пестяковского городского поселения»</w:t>
            </w:r>
          </w:p>
          <w:p w:rsidR="000C0A6F" w:rsidRPr="005A5F5B" w:rsidRDefault="000C0A6F" w:rsidP="00165B41">
            <w:pPr>
              <w:pStyle w:val="a7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r>
              <w:t>«</w:t>
            </w:r>
            <w:r w:rsidRPr="005A5F5B">
              <w:t>Иные  мероприятия в области муниципального управления»</w:t>
            </w:r>
          </w:p>
        </w:tc>
      </w:tr>
      <w:tr w:rsidR="000C0A6F" w:rsidRPr="005A5F5B" w:rsidTr="00165B41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EC1411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EC1411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A6F" w:rsidRPr="00EC1411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0C0A6F" w:rsidRPr="005A5F5B" w:rsidTr="00165B4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Повышение эффективности и результативности деятельности органов местного самоуправления  Пестяковского городского поселения.</w:t>
            </w:r>
          </w:p>
          <w:p w:rsidR="000C0A6F" w:rsidRPr="005A5F5B" w:rsidRDefault="000C0A6F" w:rsidP="00165B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0C0A6F" w:rsidRPr="005A5F5B" w:rsidTr="00165B4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3. Полнота обеспечения финансирования иных мероприятий в области муниципального управления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0C0A6F" w:rsidRPr="005A5F5B" w:rsidTr="00165B41">
        <w:trPr>
          <w:trHeight w:val="1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Объем  ресурсного обеспечения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  1 014 000,73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2017г.-   795715,00 рублей;  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 982953,36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2019г.-   821 152,00 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2020г.-   </w:t>
            </w:r>
            <w:r w:rsidR="00C9398C" w:rsidRPr="00DF7130">
              <w:rPr>
                <w:rFonts w:ascii="Times New Roman" w:hAnsi="Times New Roman"/>
                <w:sz w:val="24"/>
                <w:szCs w:val="24"/>
              </w:rPr>
              <w:t>981 595,58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2021г</w:t>
            </w:r>
            <w:r w:rsidR="006D0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0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1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DD7558">
              <w:rPr>
                <w:rFonts w:ascii="Times New Roman" w:hAnsi="Times New Roman"/>
                <w:sz w:val="24"/>
                <w:szCs w:val="24"/>
              </w:rPr>
              <w:t>0</w:t>
            </w:r>
            <w:r w:rsidR="00037185">
              <w:rPr>
                <w:rFonts w:ascii="Times New Roman" w:hAnsi="Times New Roman"/>
                <w:sz w:val="24"/>
                <w:szCs w:val="24"/>
              </w:rPr>
              <w:t>37 834,97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C15D7C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</w:t>
            </w:r>
            <w:r w:rsidR="006D0C95">
              <w:rPr>
                <w:rFonts w:ascii="Times New Roman" w:hAnsi="Times New Roman"/>
                <w:sz w:val="24"/>
                <w:szCs w:val="24"/>
              </w:rPr>
              <w:t xml:space="preserve"> .-  </w:t>
            </w:r>
            <w:r w:rsidR="00FE415B">
              <w:rPr>
                <w:rFonts w:ascii="Times New Roman" w:hAnsi="Times New Roman"/>
                <w:sz w:val="24"/>
                <w:szCs w:val="24"/>
              </w:rPr>
              <w:t>1 048 116,26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5D7C" w:rsidRPr="00DF7130" w:rsidRDefault="00C15D7C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2023г. -  978 116,26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5D7C" w:rsidRPr="00DF7130" w:rsidRDefault="00C15D7C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 -  978 116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>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-  бюджет Пестяковского муниципального района: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2016г.-  </w:t>
            </w:r>
            <w:r w:rsidRPr="00DF7130">
              <w:rPr>
                <w:rFonts w:ascii="Times New Roman" w:eastAsia="Calibri" w:hAnsi="Times New Roman"/>
                <w:sz w:val="24"/>
                <w:szCs w:val="24"/>
              </w:rPr>
              <w:t xml:space="preserve">2 319,00 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lastRenderedPageBreak/>
              <w:t>2017г.-  0,00рублей;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3 835,60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 770,00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2020г.-  800,00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2021г. – 0,00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2022г. -  0,00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2023г. – 0,00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E9B" w:rsidRPr="00DF7130" w:rsidRDefault="007C6E9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2024г.-   0,00рублей;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2016г.-   </w:t>
            </w:r>
            <w:r w:rsidRPr="00DF7130">
              <w:rPr>
                <w:rFonts w:ascii="Times New Roman" w:hAnsi="Times New Roman"/>
                <w:bCs/>
                <w:sz w:val="24"/>
                <w:szCs w:val="24"/>
              </w:rPr>
              <w:t>1 011 433,73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2017г.-   795 715,00 рублей;  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 979 117,76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2019г.-   820 382,00 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2020г.-    </w:t>
            </w:r>
            <w:r w:rsidR="00C9398C" w:rsidRPr="00DF7130">
              <w:rPr>
                <w:rFonts w:ascii="Times New Roman" w:hAnsi="Times New Roman"/>
                <w:sz w:val="24"/>
                <w:szCs w:val="24"/>
              </w:rPr>
              <w:t>981 595,58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r w:rsidR="00037185">
              <w:rPr>
                <w:rFonts w:ascii="Times New Roman" w:hAnsi="Times New Roman"/>
                <w:sz w:val="24"/>
                <w:szCs w:val="24"/>
              </w:rPr>
              <w:t>–  1 037 834,97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DF7130" w:rsidRDefault="00FE415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1 048 116,26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151C2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2023г.-    978 116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>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1C2B" w:rsidRPr="00DF7130" w:rsidRDefault="00151C2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 –  978 116,26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2022г.-    0,00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7C6E9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2023г. -   0,00 рублей;</w:t>
            </w:r>
          </w:p>
          <w:p w:rsidR="007C6E9B" w:rsidRPr="00DF7130" w:rsidRDefault="007C6E9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 -   0,00 рублей,</w:t>
            </w:r>
          </w:p>
        </w:tc>
      </w:tr>
    </w:tbl>
    <w:p w:rsidR="000C0A6F" w:rsidRPr="005A5F5B" w:rsidRDefault="000C0A6F" w:rsidP="000C0A6F">
      <w:pPr>
        <w:rPr>
          <w:rFonts w:ascii="Times New Roman" w:hAnsi="Times New Roman"/>
          <w:b/>
          <w:bCs/>
          <w:sz w:val="24"/>
          <w:szCs w:val="24"/>
        </w:rPr>
      </w:pPr>
    </w:p>
    <w:p w:rsidR="000C0A6F" w:rsidRPr="001333B5" w:rsidRDefault="000C0A6F" w:rsidP="000C0A6F">
      <w:pPr>
        <w:pStyle w:val="a7"/>
        <w:ind w:left="360"/>
        <w:rPr>
          <w:b/>
          <w:bCs/>
          <w:sz w:val="28"/>
        </w:rPr>
      </w:pPr>
      <w:r w:rsidRPr="001333B5">
        <w:rPr>
          <w:b/>
          <w:sz w:val="28"/>
        </w:rPr>
        <w:t>2. Анализ текущей ситуации в сфере реализации Программы</w:t>
      </w:r>
    </w:p>
    <w:p w:rsidR="000C0A6F" w:rsidRPr="001333B5" w:rsidRDefault="000C0A6F" w:rsidP="000C0A6F">
      <w:pPr>
        <w:adjustRightInd w:val="0"/>
        <w:ind w:firstLine="709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 xml:space="preserve">Основной целью административной реформы проводимой в Российской Федерации  на местном уровне, является преодоление разрыва между состоянием муниципального управления и существующим социально-экономическим потенциалом городского поселения путем кардинального повышения эффективности и результативности работы органов местного самоуправления. Основная  стратегическая цель программы: 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инфраструктуры городского поселения.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этого необходимо создание благоприятного, инвестиционного и предпринимательского климата, </w:t>
      </w:r>
      <w:r w:rsidRPr="001333B5">
        <w:rPr>
          <w:rFonts w:ascii="Times New Roman" w:hAnsi="Times New Roman"/>
          <w:sz w:val="28"/>
          <w:szCs w:val="24"/>
          <w:lang w:val="ru-MD"/>
        </w:rPr>
        <w:t>увеличение</w:t>
      </w:r>
      <w:r w:rsidRPr="001333B5">
        <w:rPr>
          <w:rFonts w:ascii="Times New Roman" w:hAnsi="Times New Roman"/>
          <w:sz w:val="28"/>
          <w:szCs w:val="24"/>
        </w:rPr>
        <w:t xml:space="preserve"> доходной части  бюджета поселения,  концентрация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1333B5">
        <w:rPr>
          <w:rFonts w:ascii="Times New Roman" w:hAnsi="Times New Roman"/>
          <w:bCs/>
          <w:iCs/>
          <w:sz w:val="28"/>
          <w:szCs w:val="24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За реализацию этих задач в первую очередь отвечают органы местного самоуправления.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lastRenderedPageBreak/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городского поселения, в осуществлении местного самоуправления.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о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собое внимание уделяется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Обращение граждан–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органа местного самоуправления.</w:t>
      </w:r>
    </w:p>
    <w:p w:rsidR="000C0A6F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Все поступающие обращения  рассматриваются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поступающих обращениях,  даются разъяснения по действующему законодательству, о правах заявителей, принимаются меры по устранению нарушений.</w:t>
      </w:r>
    </w:p>
    <w:p w:rsidR="000C0A6F" w:rsidRPr="009A0E85" w:rsidRDefault="000C0A6F" w:rsidP="000C0A6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9A0E85">
        <w:rPr>
          <w:rFonts w:ascii="Times New Roman" w:hAnsi="Times New Roman"/>
          <w:sz w:val="28"/>
          <w:szCs w:val="28"/>
          <w:lang w:val="x-none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0C0A6F" w:rsidRPr="001333B5" w:rsidRDefault="000C0A6F" w:rsidP="000C0A6F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Основными направлениями иных мероприятий в области муниципального управления являются расходы на </w:t>
      </w:r>
      <w:r>
        <w:rPr>
          <w:rFonts w:ascii="Times New Roman" w:hAnsi="Times New Roman"/>
          <w:sz w:val="28"/>
          <w:szCs w:val="28"/>
          <w:lang w:val="x-none"/>
        </w:rPr>
        <w:t>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 в средствах массовой информации нормативно-правовых актов органов местного самоуправления </w:t>
      </w:r>
      <w:r w:rsidRPr="009A0E85">
        <w:rPr>
          <w:rFonts w:ascii="Times New Roman" w:hAnsi="Times New Roman"/>
          <w:sz w:val="28"/>
          <w:szCs w:val="28"/>
        </w:rPr>
        <w:t>Пестяковского</w:t>
      </w:r>
      <w:r>
        <w:rPr>
          <w:rFonts w:ascii="Times New Roman" w:hAnsi="Times New Roman"/>
          <w:sz w:val="28"/>
          <w:szCs w:val="28"/>
          <w:lang w:val="x-none"/>
        </w:rPr>
        <w:t xml:space="preserve"> городского поселени</w:t>
      </w:r>
      <w:r>
        <w:rPr>
          <w:rFonts w:ascii="Times New Roman" w:hAnsi="Times New Roman"/>
          <w:sz w:val="28"/>
          <w:szCs w:val="28"/>
        </w:rPr>
        <w:t>и, организацию и проведение конкурсов и аукционов, р</w:t>
      </w:r>
      <w:r w:rsidRPr="001333B5">
        <w:rPr>
          <w:rFonts w:ascii="Times New Roman" w:hAnsi="Times New Roman"/>
          <w:sz w:val="28"/>
          <w:szCs w:val="24"/>
        </w:rPr>
        <w:t>асходы на участие в межмуниципальном сотрудничестве</w:t>
      </w:r>
    </w:p>
    <w:p w:rsidR="000C0A6F" w:rsidRDefault="000C0A6F" w:rsidP="000C0A6F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 xml:space="preserve">Администрация Пестяковского муниципального района производит выплаты </w:t>
      </w:r>
      <w:r w:rsidRPr="009A0E85">
        <w:rPr>
          <w:rFonts w:ascii="Times New Roman" w:hAnsi="Times New Roman"/>
          <w:sz w:val="28"/>
          <w:szCs w:val="28"/>
          <w:lang w:val="x-none"/>
        </w:rPr>
        <w:t>пенсионерам из числа лиц, замещавших муниципальные должности и должности муниципальной службы, имеющих стаж муниципальной службы, дающий право на пенсию за выслугу лет, в виде ежемесячной выплаты государственной пенсии за выслугу лет.</w:t>
      </w:r>
      <w:r w:rsidRPr="009A0E85">
        <w:rPr>
          <w:rFonts w:ascii="Times New Roman" w:hAnsi="Times New Roman"/>
          <w:sz w:val="28"/>
          <w:szCs w:val="28"/>
        </w:rPr>
        <w:t xml:space="preserve">   </w:t>
      </w:r>
    </w:p>
    <w:p w:rsidR="000C0A6F" w:rsidRDefault="000C0A6F" w:rsidP="000C0A6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0C0A6F" w:rsidRPr="001333B5" w:rsidRDefault="000C0A6F" w:rsidP="000C0A6F">
      <w:pPr>
        <w:ind w:left="720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3. Сведения о целевых индикаторах (показателях) Программы</w:t>
      </w:r>
    </w:p>
    <w:p w:rsidR="000C0A6F" w:rsidRPr="005A5F5B" w:rsidRDefault="000C0A6F" w:rsidP="000C0A6F">
      <w:pPr>
        <w:pStyle w:val="a6"/>
        <w:spacing w:before="0" w:beforeAutospacing="0" w:after="0" w:afterAutospacing="0"/>
        <w:rPr>
          <w:lang w:eastAsia="ar-SA"/>
        </w:rPr>
      </w:pPr>
    </w:p>
    <w:p w:rsidR="000C0A6F" w:rsidRDefault="000C0A6F" w:rsidP="000C0A6F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</w:rPr>
      </w:pPr>
      <w:r w:rsidRPr="001333B5">
        <w:rPr>
          <w:sz w:val="28"/>
          <w:szCs w:val="28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Pr="009A0E85" w:rsidRDefault="000C0A6F" w:rsidP="000C0A6F">
      <w:pPr>
        <w:rPr>
          <w:rFonts w:ascii="Times New Roman" w:hAnsi="Times New Roman"/>
          <w:b/>
          <w:sz w:val="28"/>
          <w:szCs w:val="24"/>
        </w:rPr>
      </w:pPr>
      <w:r w:rsidRPr="009A0E85">
        <w:rPr>
          <w:rFonts w:ascii="Times New Roman" w:hAnsi="Times New Roman"/>
          <w:b/>
          <w:sz w:val="28"/>
          <w:szCs w:val="24"/>
        </w:rPr>
        <w:t>Сведения о целевых индикаторах (показателях) Программы</w:t>
      </w:r>
    </w:p>
    <w:p w:rsidR="000C0A6F" w:rsidRPr="008E2670" w:rsidRDefault="000C0A6F" w:rsidP="000C0A6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0836" w:type="dxa"/>
        <w:tblInd w:w="-1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998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8"/>
      </w:tblGrid>
      <w:tr w:rsidR="00151C2B" w:rsidRPr="005A5F5B" w:rsidTr="00151C2B">
        <w:trPr>
          <w:cantSplit/>
          <w:trHeight w:val="126"/>
        </w:trPr>
        <w:tc>
          <w:tcPr>
            <w:tcW w:w="610" w:type="dxa"/>
            <w:vMerge w:val="restart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98" w:type="dxa"/>
            <w:vMerge w:val="restart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5103" w:type="dxa"/>
            <w:gridSpan w:val="7"/>
            <w:tcBorders>
              <w:bottom w:val="nil"/>
            </w:tcBorders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Значения целевых индикаторов (показателей)</w:t>
            </w:r>
          </w:p>
        </w:tc>
        <w:tc>
          <w:tcPr>
            <w:tcW w:w="708" w:type="dxa"/>
            <w:tcBorders>
              <w:bottom w:val="nil"/>
            </w:tcBorders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1C2B" w:rsidRPr="005A5F5B" w:rsidTr="007D15B3">
        <w:trPr>
          <w:cantSplit/>
          <w:trHeight w:val="667"/>
        </w:trPr>
        <w:tc>
          <w:tcPr>
            <w:tcW w:w="610" w:type="dxa"/>
            <w:vMerge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vMerge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Pr="00BB346D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151C2B" w:rsidRPr="000A3479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151C2B" w:rsidRPr="005A5F5B" w:rsidTr="00151C2B">
        <w:trPr>
          <w:cantSplit/>
          <w:trHeight w:val="142"/>
        </w:trPr>
        <w:tc>
          <w:tcPr>
            <w:tcW w:w="610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51C2B" w:rsidRPr="00BB346D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51C2B" w:rsidRPr="000A3479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51C2B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1C2B" w:rsidRPr="005A5F5B" w:rsidTr="007D15B3">
        <w:trPr>
          <w:cantSplit/>
          <w:trHeight w:val="1067"/>
        </w:trPr>
        <w:tc>
          <w:tcPr>
            <w:tcW w:w="610" w:type="dxa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vAlign w:val="center"/>
          </w:tcPr>
          <w:p w:rsidR="00151C2B" w:rsidRPr="005A5F5B" w:rsidRDefault="00151C2B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151C2B" w:rsidRPr="00D66E1C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D66E1C" w:rsidRDefault="00151C2B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151C2B" w:rsidRPr="00D66E1C" w:rsidRDefault="00151C2B" w:rsidP="00165B4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D66E1C" w:rsidRDefault="007D15B3" w:rsidP="00165B4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1C2B" w:rsidRPr="00D66E1C" w:rsidRDefault="00151C2B" w:rsidP="00165B41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D66E1C" w:rsidRDefault="00151C2B" w:rsidP="00165B41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D66E1C" w:rsidRDefault="00151C2B" w:rsidP="00165B4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BB346D" w:rsidRDefault="00151C2B" w:rsidP="00165B41">
            <w:pPr>
              <w:pStyle w:val="ConsPlusNormal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0A3479" w:rsidRDefault="00151C2B" w:rsidP="00165B41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151C2B" w:rsidRDefault="00151C2B" w:rsidP="00151C2B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51C2B" w:rsidRPr="005A5F5B" w:rsidTr="007D15B3">
        <w:trPr>
          <w:cantSplit/>
          <w:trHeight w:val="1448"/>
        </w:trPr>
        <w:tc>
          <w:tcPr>
            <w:tcW w:w="610" w:type="dxa"/>
          </w:tcPr>
          <w:p w:rsidR="00151C2B" w:rsidRPr="005A5F5B" w:rsidRDefault="00151C2B" w:rsidP="007C6E9B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151C2B" w:rsidRPr="005A5F5B" w:rsidRDefault="00151C2B" w:rsidP="007C6E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7C6E9B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Pr="005A5F5B" w:rsidRDefault="00151C2B" w:rsidP="007C6E9B">
            <w:pPr>
              <w:pStyle w:val="ConsPlusNormal"/>
              <w:widowControl/>
              <w:spacing w:line="360" w:lineRule="auto"/>
              <w:ind w:left="-277" w:firstLine="277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7C6E9B">
            <w:pPr>
              <w:pStyle w:val="ConsPlusNormal"/>
              <w:widowControl/>
              <w:spacing w:line="360" w:lineRule="auto"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7C6E9B">
            <w:pPr>
              <w:pStyle w:val="ConsPlusNormal"/>
              <w:widowControl/>
              <w:spacing w:line="360" w:lineRule="auto"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151C2B" w:rsidRPr="00D66E1C" w:rsidRDefault="00151C2B" w:rsidP="007C6E9B">
            <w:pPr>
              <w:pStyle w:val="ConsPlusNormal"/>
              <w:widowControl/>
              <w:spacing w:line="360" w:lineRule="auto"/>
              <w:ind w:firstLine="0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1C2B" w:rsidRPr="00D66E1C" w:rsidRDefault="00151C2B" w:rsidP="007C6E9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D66E1C" w:rsidRDefault="007D15B3" w:rsidP="007C6E9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C2B" w:rsidRPr="00D66E1C" w:rsidRDefault="00151C2B" w:rsidP="007C6E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C2B" w:rsidRDefault="00151C2B" w:rsidP="007C6E9B">
            <w:pPr>
              <w:spacing w:after="1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BB346D" w:rsidRDefault="00151C2B" w:rsidP="007C6E9B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C2B" w:rsidRDefault="00151C2B" w:rsidP="007C6E9B">
            <w:pPr>
              <w:spacing w:after="1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0A3479" w:rsidRDefault="00151C2B" w:rsidP="007C6E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C2B" w:rsidRDefault="00151C2B" w:rsidP="007C6E9B">
            <w:pPr>
              <w:spacing w:after="1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151C2B" w:rsidRDefault="00151C2B" w:rsidP="007C6E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51C2B" w:rsidRPr="005A5F5B" w:rsidTr="007D15B3">
        <w:trPr>
          <w:cantSplit/>
          <w:trHeight w:val="915"/>
        </w:trPr>
        <w:tc>
          <w:tcPr>
            <w:tcW w:w="610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151C2B" w:rsidRPr="00D66E1C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151C2B" w:rsidRPr="00D66E1C" w:rsidRDefault="00151C2B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151C2B" w:rsidRPr="00D66E1C" w:rsidRDefault="00151C2B" w:rsidP="00165B4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151C2B" w:rsidRPr="00D66E1C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D66E1C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BB346D" w:rsidRDefault="00151C2B" w:rsidP="00165B4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0A3479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151C2B" w:rsidRDefault="00151C2B" w:rsidP="00151C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1C2B" w:rsidRPr="005A5F5B" w:rsidTr="007D15B3">
        <w:trPr>
          <w:cantSplit/>
          <w:trHeight w:val="1219"/>
        </w:trPr>
        <w:tc>
          <w:tcPr>
            <w:tcW w:w="610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151C2B" w:rsidRPr="00D66E1C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151C2B" w:rsidRPr="00D66E1C" w:rsidRDefault="00151C2B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151C2B" w:rsidRPr="00D66E1C" w:rsidRDefault="00151C2B" w:rsidP="00165B4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151C2B" w:rsidRPr="00D66E1C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D66E1C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BB346D" w:rsidRDefault="00151C2B" w:rsidP="00165B4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0A3479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151C2B" w:rsidRDefault="00151C2B" w:rsidP="00151C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C0A6F" w:rsidRPr="005A5F5B" w:rsidRDefault="000C0A6F" w:rsidP="000C0A6F">
      <w:pPr>
        <w:rPr>
          <w:rFonts w:ascii="Times New Roman" w:hAnsi="Times New Roman"/>
          <w:sz w:val="24"/>
          <w:szCs w:val="24"/>
        </w:rPr>
      </w:pPr>
    </w:p>
    <w:tbl>
      <w:tblPr>
        <w:tblW w:w="5276" w:type="dxa"/>
        <w:jc w:val="right"/>
        <w:tblLook w:val="04A0" w:firstRow="1" w:lastRow="0" w:firstColumn="1" w:lastColumn="0" w:noHBand="0" w:noVBand="1"/>
      </w:tblPr>
      <w:tblGrid>
        <w:gridCol w:w="798"/>
        <w:gridCol w:w="4478"/>
      </w:tblGrid>
      <w:tr w:rsidR="000C0A6F" w:rsidRPr="005A5F5B" w:rsidTr="00165B41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</w:t>
            </w: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0C0A6F" w:rsidRPr="008E2670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t>Приложение 1</w:t>
            </w:r>
          </w:p>
          <w:p w:rsidR="000C0A6F" w:rsidRPr="008E2670" w:rsidRDefault="000C0A6F" w:rsidP="00165B41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0C0A6F" w:rsidRPr="005A5F5B" w:rsidRDefault="000C0A6F" w:rsidP="00165B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0A6F" w:rsidRPr="005A5F5B" w:rsidTr="00165B41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5A5F5B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20"/>
          <w:jc w:val="right"/>
        </w:trPr>
        <w:tc>
          <w:tcPr>
            <w:tcW w:w="5276" w:type="dxa"/>
            <w:gridSpan w:val="2"/>
          </w:tcPr>
          <w:p w:rsidR="000C0A6F" w:rsidRPr="005A5F5B" w:rsidRDefault="000C0A6F" w:rsidP="00165B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20"/>
          <w:jc w:val="right"/>
        </w:trPr>
        <w:tc>
          <w:tcPr>
            <w:tcW w:w="5276" w:type="dxa"/>
            <w:gridSpan w:val="2"/>
          </w:tcPr>
          <w:p w:rsidR="000C0A6F" w:rsidRPr="005A5F5B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A6F" w:rsidRPr="001333B5" w:rsidRDefault="000C0A6F" w:rsidP="000C0A6F">
      <w:pPr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Обеспечение деятельности Совета Пестяковского городского поселения»</w:t>
      </w:r>
    </w:p>
    <w:p w:rsidR="000C0A6F" w:rsidRDefault="000C0A6F" w:rsidP="000C0A6F">
      <w:pPr>
        <w:rPr>
          <w:rFonts w:ascii="Times New Roman" w:hAnsi="Times New Roman"/>
          <w:sz w:val="24"/>
          <w:szCs w:val="24"/>
        </w:rPr>
      </w:pPr>
    </w:p>
    <w:p w:rsidR="000C0A6F" w:rsidRPr="005A5F5B" w:rsidRDefault="000C0A6F" w:rsidP="000C0A6F">
      <w:pPr>
        <w:rPr>
          <w:rFonts w:ascii="Times New Roman" w:hAnsi="Times New Roman"/>
          <w:sz w:val="24"/>
          <w:szCs w:val="24"/>
        </w:rPr>
      </w:pPr>
    </w:p>
    <w:p w:rsidR="000C0A6F" w:rsidRPr="001333B5" w:rsidRDefault="000C0A6F" w:rsidP="000C0A6F">
      <w:pPr>
        <w:ind w:left="720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045"/>
      </w:tblGrid>
      <w:tr w:rsidR="000C0A6F" w:rsidRPr="005A5F5B" w:rsidTr="00165B41">
        <w:trPr>
          <w:trHeight w:val="698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Пестяковского городского поселения»</w:t>
            </w:r>
          </w:p>
        </w:tc>
      </w:tr>
      <w:tr w:rsidR="000C0A6F" w:rsidRPr="005A5F5B" w:rsidTr="00165B41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Срок реализации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151C2B" w:rsidP="0016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2016-2024</w:t>
            </w:r>
            <w:r w:rsidR="000C0A6F"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C0A6F" w:rsidRPr="005A5F5B" w:rsidTr="00165B41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Исполнители 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A5F5B">
              <w:rPr>
                <w:sz w:val="24"/>
                <w:szCs w:val="24"/>
              </w:rPr>
              <w:t>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Повышение эффективности и результативности деятельности Совета Пестяковского городского поселения</w:t>
            </w:r>
          </w:p>
        </w:tc>
      </w:tr>
      <w:tr w:rsidR="000C0A6F" w:rsidRPr="005A5F5B" w:rsidTr="00165B41">
        <w:trPr>
          <w:trHeight w:val="1065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1.Обеспечение  деятельности  представительного органа Пестяковского городского поселения.</w:t>
            </w:r>
          </w:p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Обеспечения органа местного самоуправления материально-технической базы.</w:t>
            </w:r>
          </w:p>
        </w:tc>
      </w:tr>
      <w:tr w:rsidR="000C0A6F" w:rsidRPr="005A5F5B" w:rsidTr="00165B41">
        <w:trPr>
          <w:trHeight w:val="2956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Объемы ресурсного обеспечения 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 762 366,00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2017г.-  752 607,00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777 636,00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 777 636,00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</w:t>
            </w:r>
            <w:r w:rsidR="00165B41" w:rsidRPr="00DF7130">
              <w:rPr>
                <w:rFonts w:ascii="Times New Roman" w:hAnsi="Times New Roman"/>
                <w:sz w:val="24"/>
                <w:szCs w:val="24"/>
              </w:rPr>
              <w:t>.-  588 255,58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Pr="00DF7130" w:rsidRDefault="00037185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964 140,47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Pr="00DF7130" w:rsidRDefault="00151C2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2022г.-  932 435,26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 -  932 435,26 рублей</w:t>
            </w:r>
          </w:p>
          <w:p w:rsidR="00151C2B" w:rsidRPr="00DF7130" w:rsidRDefault="00151C2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2024г.-  932 435,26 рублей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2016г.- 762 366,00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2017г.- 752 607,00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2018г.- 777 636,00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2019г.- 777 636,00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</w:t>
            </w:r>
            <w:r w:rsidR="00165B41" w:rsidRPr="00DF7130">
              <w:rPr>
                <w:rFonts w:ascii="Times New Roman" w:hAnsi="Times New Roman"/>
                <w:sz w:val="24"/>
                <w:szCs w:val="24"/>
              </w:rPr>
              <w:t>.-  588 255,58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Pr="00DF7130" w:rsidRDefault="00151C2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r w:rsidR="00037185">
              <w:rPr>
                <w:rFonts w:ascii="Times New Roman" w:hAnsi="Times New Roman"/>
                <w:sz w:val="24"/>
                <w:szCs w:val="24"/>
              </w:rPr>
              <w:t>– 964 140,47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2022г.-  932 435,26 рублей</w:t>
            </w:r>
          </w:p>
          <w:p w:rsidR="000C0A6F" w:rsidRDefault="00151C2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2023г. -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932 435,26 рублей</w:t>
            </w:r>
            <w:r w:rsidR="000C0A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C2B" w:rsidRPr="005A5F5B" w:rsidRDefault="00151C2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- 932 435,26 рулей</w:t>
            </w:r>
          </w:p>
        </w:tc>
      </w:tr>
      <w:tr w:rsidR="000C0A6F" w:rsidRPr="005A5F5B" w:rsidTr="00165B41">
        <w:trPr>
          <w:trHeight w:val="1410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эффективная и результативная деятельности органа местного самоуправления;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 территории городского поселения.</w:t>
            </w:r>
          </w:p>
        </w:tc>
      </w:tr>
    </w:tbl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rFonts w:ascii="Times New Roman" w:hAnsi="Times New Roman"/>
          <w:color w:val="000000"/>
          <w:sz w:val="28"/>
          <w:szCs w:val="24"/>
        </w:rPr>
      </w:pP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lastRenderedPageBreak/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 – «Создание условий для деятельности Совета Пестяковского городского поселения».</w:t>
      </w: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выполнения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</w:t>
      </w:r>
      <w:r w:rsidRPr="001333B5">
        <w:rPr>
          <w:rFonts w:ascii="Times New Roman" w:hAnsi="Times New Roman"/>
          <w:sz w:val="28"/>
          <w:szCs w:val="24"/>
        </w:rPr>
        <w:t xml:space="preserve"> Подпрограмма предусматривает реализацию следующих мероприятий:</w:t>
      </w:r>
    </w:p>
    <w:p w:rsidR="000C0A6F" w:rsidRPr="001333B5" w:rsidRDefault="000C0A6F" w:rsidP="000C0A6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Расходы на обеспечение функционирования деятельности главы Пестяковского городского поселения.</w:t>
      </w:r>
    </w:p>
    <w:p w:rsidR="000C0A6F" w:rsidRPr="001333B5" w:rsidRDefault="000C0A6F" w:rsidP="000C0A6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В мероприятие входит оплата труда с начислениями  главе Пестяковского городского поселения.</w:t>
      </w:r>
    </w:p>
    <w:p w:rsidR="000C0A6F" w:rsidRPr="001333B5" w:rsidRDefault="000C0A6F" w:rsidP="000C0A6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Обеспечение функционирования деятельности Совета Пестяковского городского поселения.</w:t>
      </w:r>
    </w:p>
    <w:p w:rsidR="000C0A6F" w:rsidRPr="001333B5" w:rsidRDefault="000C0A6F" w:rsidP="000C0A6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Мероприятие включает оплату с начислениями по договорам гражданско-правового характера и расходы на оплату проведения аудита контрольного органа.</w:t>
      </w:r>
    </w:p>
    <w:p w:rsidR="000C0A6F" w:rsidRPr="001333B5" w:rsidRDefault="000C0A6F" w:rsidP="000C0A6F">
      <w:pPr>
        <w:pStyle w:val="4"/>
        <w:keepNext w:val="0"/>
        <w:widowControl w:val="0"/>
        <w:spacing w:before="0" w:after="0"/>
        <w:ind w:left="72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 xml:space="preserve"> </w:t>
      </w:r>
    </w:p>
    <w:p w:rsidR="000C0A6F" w:rsidRPr="001333B5" w:rsidRDefault="000C0A6F" w:rsidP="000C0A6F">
      <w:pPr>
        <w:pStyle w:val="4"/>
        <w:keepNext w:val="0"/>
        <w:widowControl w:val="0"/>
        <w:numPr>
          <w:ilvl w:val="0"/>
          <w:numId w:val="2"/>
        </w:numPr>
        <w:spacing w:before="0" w:after="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0C0A6F" w:rsidRPr="001333B5" w:rsidRDefault="000C0A6F" w:rsidP="000C0A6F">
      <w:pPr>
        <w:ind w:firstLine="709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Реализация мероприятий подпрограммы, достижение запланированных результатов деятельности  Совета  Пестяковского городского поселения по выполнению своих полномочий, приведет повышению эффективности деятельности Совета, тем самым к повышению уровня и качества жизни на территории городского поселения. </w:t>
      </w: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Результативность деятельности Совета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Реализация Подпрограммы характеризуется целевыми индикаторами (показателями) согласно таблице 2.</w:t>
      </w: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996217">
      <w:pPr>
        <w:jc w:val="both"/>
        <w:rPr>
          <w:rFonts w:ascii="Times New Roman" w:hAnsi="Times New Roman"/>
          <w:sz w:val="28"/>
          <w:szCs w:val="24"/>
        </w:rPr>
      </w:pPr>
    </w:p>
    <w:p w:rsidR="000C0A6F" w:rsidRPr="00151C2B" w:rsidRDefault="000C0A6F" w:rsidP="000C0A6F">
      <w:pPr>
        <w:tabs>
          <w:tab w:val="left" w:pos="2595"/>
        </w:tabs>
        <w:rPr>
          <w:rFonts w:ascii="Times New Roman" w:hAnsi="Times New Roman"/>
          <w:b/>
        </w:rPr>
        <w:sectPr w:rsidR="000C0A6F" w:rsidRPr="00151C2B" w:rsidSect="007D15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51C2B">
        <w:rPr>
          <w:rFonts w:ascii="Times New Roman" w:hAnsi="Times New Roman"/>
          <w:b/>
        </w:rPr>
        <w:tab/>
      </w:r>
    </w:p>
    <w:p w:rsidR="000C0A6F" w:rsidRPr="001333B5" w:rsidRDefault="000C0A6F" w:rsidP="000C0A6F">
      <w:pPr>
        <w:tabs>
          <w:tab w:val="left" w:pos="2595"/>
        </w:tabs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0C0A6F" w:rsidRPr="005A5F5B" w:rsidRDefault="000C0A6F" w:rsidP="000C0A6F">
      <w:pPr>
        <w:ind w:firstLine="709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2</w:t>
      </w:r>
    </w:p>
    <w:tbl>
      <w:tblPr>
        <w:tblW w:w="45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99"/>
        <w:gridCol w:w="708"/>
        <w:gridCol w:w="991"/>
        <w:gridCol w:w="1136"/>
        <w:gridCol w:w="991"/>
        <w:gridCol w:w="991"/>
        <w:gridCol w:w="994"/>
        <w:gridCol w:w="991"/>
        <w:gridCol w:w="994"/>
        <w:gridCol w:w="1009"/>
        <w:gridCol w:w="975"/>
      </w:tblGrid>
      <w:tr w:rsidR="008F5791" w:rsidRPr="005A5F5B" w:rsidTr="008F5791">
        <w:trPr>
          <w:trHeight w:val="54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№</w:t>
            </w:r>
          </w:p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Ед.</w:t>
            </w:r>
          </w:p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343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791" w:rsidRPr="005A5F5B" w:rsidRDefault="008F5791" w:rsidP="00165B41">
            <w:pPr>
              <w:pStyle w:val="ConsPlusNormal"/>
              <w:widowControl/>
              <w:ind w:left="-109"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Значение показателей эффективности по годам</w:t>
            </w:r>
          </w:p>
        </w:tc>
      </w:tr>
      <w:tr w:rsidR="00151C2B" w:rsidRPr="005A5F5B" w:rsidTr="00B311E0">
        <w:trPr>
          <w:trHeight w:val="422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2016 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2017год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2018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widowControl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2019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2020 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widowControl w:val="0"/>
              <w:spacing w:line="0" w:lineRule="atLeast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8F5791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2021год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B311E0">
            <w:pPr>
              <w:widowControl w:val="0"/>
              <w:spacing w:line="0" w:lineRule="atLeast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8F5791">
              <w:rPr>
                <w:rFonts w:ascii="Times New Roman" w:eastAsia="Arial" w:hAnsi="Times New Roman"/>
                <w:bCs/>
                <w:sz w:val="20"/>
                <w:szCs w:val="20"/>
                <w:lang w:val="en-US" w:eastAsia="ar-SA"/>
              </w:rPr>
              <w:t>2022</w:t>
            </w:r>
            <w:r w:rsidRPr="008F5791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82" w:type="pct"/>
            <w:tcBorders>
              <w:top w:val="nil"/>
              <w:bottom w:val="nil"/>
            </w:tcBorders>
            <w:shd w:val="clear" w:color="auto" w:fill="auto"/>
          </w:tcPr>
          <w:p w:rsidR="00151C2B" w:rsidRPr="008F5791" w:rsidRDefault="00151C2B" w:rsidP="007C6E9B">
            <w:pPr>
              <w:widowControl w:val="0"/>
              <w:spacing w:after="16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F5791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151C2B" w:rsidRPr="008F5791" w:rsidRDefault="00151C2B" w:rsidP="007C6E9B">
            <w:pPr>
              <w:widowControl w:val="0"/>
              <w:spacing w:after="16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F5791">
              <w:rPr>
                <w:rFonts w:ascii="Times New Roman" w:hAnsi="Times New Roman"/>
                <w:sz w:val="20"/>
                <w:szCs w:val="20"/>
              </w:rPr>
              <w:t>2024год</w:t>
            </w:r>
          </w:p>
        </w:tc>
      </w:tr>
      <w:tr w:rsidR="008F5791" w:rsidRPr="005A5F5B" w:rsidTr="008F5791">
        <w:trPr>
          <w:trHeight w:val="89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1" w:rsidRDefault="008F5791" w:rsidP="00165B41">
            <w:pPr>
              <w:pStyle w:val="ConsPlusNormal"/>
              <w:widowControl/>
              <w:ind w:right="-109"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Создание условий для деятельности Совета</w:t>
            </w:r>
          </w:p>
          <w:p w:rsidR="008F5791" w:rsidRPr="005A5F5B" w:rsidRDefault="008F5791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Пестяковского городского поселения</w:t>
            </w:r>
          </w:p>
          <w:p w:rsidR="008F5791" w:rsidRDefault="008F5791" w:rsidP="00165B41">
            <w:pP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8F5791" w:rsidRPr="005A5F5B" w:rsidRDefault="008F5791" w:rsidP="00165B41">
            <w:pPr>
              <w:pStyle w:val="ConsPlusNormal"/>
              <w:widowControl/>
              <w:ind w:right="-109" w:firstLine="0"/>
              <w:rPr>
                <w:b/>
                <w:sz w:val="24"/>
                <w:szCs w:val="24"/>
              </w:rPr>
            </w:pPr>
          </w:p>
        </w:tc>
      </w:tr>
      <w:tr w:rsidR="00151C2B" w:rsidRPr="005A5F5B" w:rsidTr="00B311E0">
        <w:trPr>
          <w:trHeight w:val="91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151C2B" w:rsidRPr="008F5791" w:rsidRDefault="00151C2B" w:rsidP="00165B41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151C2B" w:rsidRPr="008F5791" w:rsidRDefault="00151C2B" w:rsidP="00165B41">
            <w:pPr>
              <w:rPr>
                <w:rFonts w:ascii="Times New Roman" w:hAnsi="Times New Roman"/>
              </w:rPr>
            </w:pPr>
            <w:r w:rsidRPr="008F5791">
              <w:rPr>
                <w:rFonts w:ascii="Times New Roman" w:hAnsi="Times New Roman"/>
              </w:rPr>
              <w:t>100</w:t>
            </w:r>
          </w:p>
        </w:tc>
        <w:tc>
          <w:tcPr>
            <w:tcW w:w="369" w:type="pct"/>
            <w:vAlign w:val="bottom"/>
          </w:tcPr>
          <w:p w:rsidR="008F5791" w:rsidRPr="008F5791" w:rsidRDefault="008F5791" w:rsidP="00165B41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151C2B" w:rsidRPr="008F5791" w:rsidRDefault="008F5791" w:rsidP="008F5791">
            <w:pPr>
              <w:rPr>
                <w:rFonts w:ascii="Times New Roman" w:hAnsi="Times New Roman"/>
              </w:rPr>
            </w:pPr>
            <w:r w:rsidRPr="008F5791">
              <w:rPr>
                <w:rFonts w:ascii="Times New Roman" w:hAnsi="Times New Roman"/>
              </w:rPr>
              <w:t>100</w:t>
            </w:r>
          </w:p>
        </w:tc>
      </w:tr>
      <w:tr w:rsidR="00151C2B" w:rsidRPr="005A5F5B" w:rsidTr="00B311E0">
        <w:trPr>
          <w:trHeight w:val="123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5A5F5B" w:rsidRDefault="00151C2B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151C2B" w:rsidRPr="008F5791" w:rsidRDefault="00151C2B" w:rsidP="00165B41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151C2B" w:rsidRPr="008F5791" w:rsidRDefault="00151C2B" w:rsidP="00165B41">
            <w:pPr>
              <w:rPr>
                <w:rFonts w:ascii="Times New Roman" w:hAnsi="Times New Roman"/>
              </w:rPr>
            </w:pPr>
            <w:r w:rsidRPr="008F5791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vAlign w:val="bottom"/>
          </w:tcPr>
          <w:p w:rsidR="008F5791" w:rsidRPr="008F5791" w:rsidRDefault="008F5791" w:rsidP="00165B41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151C2B" w:rsidRPr="008F5791" w:rsidRDefault="008F5791" w:rsidP="008F5791">
            <w:pPr>
              <w:rPr>
                <w:rFonts w:ascii="Times New Roman" w:hAnsi="Times New Roman"/>
              </w:rPr>
            </w:pPr>
            <w:r w:rsidRPr="008F5791">
              <w:rPr>
                <w:rFonts w:ascii="Times New Roman" w:hAnsi="Times New Roman"/>
              </w:rPr>
              <w:t>0</w:t>
            </w:r>
          </w:p>
        </w:tc>
      </w:tr>
    </w:tbl>
    <w:p w:rsidR="000C0A6F" w:rsidRDefault="000C0A6F" w:rsidP="000C0A6F">
      <w:pPr>
        <w:ind w:firstLine="708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ind w:firstLine="708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8F5791" w:rsidRDefault="008F5791" w:rsidP="000C0A6F">
      <w:pPr>
        <w:rPr>
          <w:rFonts w:ascii="Times New Roman" w:hAnsi="Times New Roman"/>
          <w:b/>
          <w:sz w:val="28"/>
          <w:szCs w:val="24"/>
        </w:rPr>
      </w:pPr>
    </w:p>
    <w:p w:rsidR="008F5791" w:rsidRDefault="008F5791" w:rsidP="000C0A6F">
      <w:pPr>
        <w:rPr>
          <w:rFonts w:ascii="Times New Roman" w:hAnsi="Times New Roman"/>
          <w:b/>
          <w:sz w:val="28"/>
          <w:szCs w:val="24"/>
        </w:rPr>
      </w:pPr>
    </w:p>
    <w:p w:rsidR="008F5791" w:rsidRDefault="008F5791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4.  Ресурсное обеспечение подпрограммы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0C0A6F" w:rsidRPr="001333B5" w:rsidRDefault="000C0A6F" w:rsidP="000C0A6F">
      <w:pPr>
        <w:pStyle w:val="ConsPlusTitle"/>
        <w:widowControl/>
        <w:jc w:val="right"/>
        <w:outlineLvl w:val="0"/>
        <w:rPr>
          <w:b w:val="0"/>
          <w:sz w:val="28"/>
        </w:rPr>
      </w:pPr>
    </w:p>
    <w:p w:rsidR="000C0A6F" w:rsidRDefault="000C0A6F" w:rsidP="000C0A6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0C0A6F" w:rsidRDefault="000C0A6F" w:rsidP="000C0A6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</w:p>
    <w:p w:rsidR="000C0A6F" w:rsidRPr="00D71266" w:rsidRDefault="000C0A6F" w:rsidP="000C0A6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</w:t>
      </w:r>
      <w:r w:rsidR="007C6E9B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74"/>
        <w:gridCol w:w="3529"/>
        <w:gridCol w:w="1418"/>
        <w:gridCol w:w="1275"/>
        <w:gridCol w:w="1276"/>
        <w:gridCol w:w="1418"/>
        <w:gridCol w:w="1417"/>
        <w:gridCol w:w="1417"/>
        <w:gridCol w:w="1417"/>
        <w:gridCol w:w="1417"/>
      </w:tblGrid>
      <w:tr w:rsidR="008F5791" w:rsidRPr="005A5F5B" w:rsidTr="008F5791">
        <w:trPr>
          <w:trHeight w:val="825"/>
        </w:trPr>
        <w:tc>
          <w:tcPr>
            <w:tcW w:w="974" w:type="dxa"/>
          </w:tcPr>
          <w:p w:rsidR="008F5791" w:rsidRPr="005A5F5B" w:rsidRDefault="008F5791" w:rsidP="00165B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9" w:type="dxa"/>
          </w:tcPr>
          <w:p w:rsidR="008F5791" w:rsidRPr="005A5F5B" w:rsidRDefault="008F5791" w:rsidP="00165B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</w:tcPr>
          <w:p w:rsidR="008F5791" w:rsidRPr="005A5F5B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8F5791" w:rsidRPr="005A5F5B" w:rsidRDefault="008F5791" w:rsidP="00165B41">
            <w:pPr>
              <w:widowContro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8F5791" w:rsidRPr="005A5F5B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2024</w:t>
            </w:r>
          </w:p>
        </w:tc>
      </w:tr>
      <w:tr w:rsidR="00BE755B" w:rsidRPr="005A5F5B" w:rsidTr="008F5791">
        <w:trPr>
          <w:trHeight w:val="354"/>
        </w:trPr>
        <w:tc>
          <w:tcPr>
            <w:tcW w:w="4503" w:type="dxa"/>
            <w:gridSpan w:val="2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964 140,47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</w:tr>
      <w:tr w:rsidR="00BE755B" w:rsidRPr="005A5F5B" w:rsidTr="008F5791">
        <w:trPr>
          <w:trHeight w:val="207"/>
        </w:trPr>
        <w:tc>
          <w:tcPr>
            <w:tcW w:w="4503" w:type="dxa"/>
            <w:gridSpan w:val="2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964 140,47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</w:tr>
      <w:tr w:rsidR="00BE755B" w:rsidRPr="005A5F5B" w:rsidTr="008F5791">
        <w:trPr>
          <w:trHeight w:val="595"/>
        </w:trPr>
        <w:tc>
          <w:tcPr>
            <w:tcW w:w="4503" w:type="dxa"/>
            <w:gridSpan w:val="2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964 140,47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</w:tr>
      <w:tr w:rsidR="00BE755B" w:rsidRPr="005A5F5B" w:rsidTr="008F5791">
        <w:trPr>
          <w:trHeight w:val="306"/>
        </w:trPr>
        <w:tc>
          <w:tcPr>
            <w:tcW w:w="974" w:type="dxa"/>
            <w:vMerge w:val="restart"/>
          </w:tcPr>
          <w:p w:rsidR="00BE755B" w:rsidRPr="005A5F5B" w:rsidRDefault="00BE755B" w:rsidP="00BE755B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BE755B" w:rsidRPr="00596FAF" w:rsidRDefault="00BE755B" w:rsidP="00BE75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6FAF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964 140,47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</w:tr>
      <w:tr w:rsidR="00BE755B" w:rsidRPr="005A5F5B" w:rsidTr="008F5791">
        <w:trPr>
          <w:trHeight w:val="306"/>
        </w:trPr>
        <w:tc>
          <w:tcPr>
            <w:tcW w:w="974" w:type="dxa"/>
            <w:vMerge/>
          </w:tcPr>
          <w:p w:rsidR="00BE755B" w:rsidRPr="005A5F5B" w:rsidRDefault="00BE755B" w:rsidP="00BE755B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964 140,47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 xml:space="preserve"> 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</w:tr>
      <w:tr w:rsidR="00BE755B" w:rsidRPr="005A5F5B" w:rsidTr="008F5791">
        <w:trPr>
          <w:trHeight w:val="306"/>
        </w:trPr>
        <w:tc>
          <w:tcPr>
            <w:tcW w:w="974" w:type="dxa"/>
            <w:vMerge/>
          </w:tcPr>
          <w:p w:rsidR="00BE755B" w:rsidRPr="005A5F5B" w:rsidRDefault="00BE755B" w:rsidP="00BE755B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964 140,47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 xml:space="preserve">    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</w:tr>
      <w:tr w:rsidR="00BE755B" w:rsidRPr="005A5F5B" w:rsidTr="008F5791">
        <w:trPr>
          <w:trHeight w:val="306"/>
        </w:trPr>
        <w:tc>
          <w:tcPr>
            <w:tcW w:w="974" w:type="dxa"/>
            <w:vMerge w:val="restart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29" w:type="dxa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606742,00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</w:rPr>
              <w:t>635771,00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714 781,47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</w:tr>
      <w:tr w:rsidR="00BE755B" w:rsidRPr="005D6F2F" w:rsidTr="008F5791">
        <w:trPr>
          <w:trHeight w:val="350"/>
        </w:trPr>
        <w:tc>
          <w:tcPr>
            <w:tcW w:w="974" w:type="dxa"/>
            <w:vMerge/>
            <w:vAlign w:val="center"/>
          </w:tcPr>
          <w:p w:rsidR="00BE755B" w:rsidRPr="005D6F2F" w:rsidRDefault="00BE755B" w:rsidP="00BE755B">
            <w:pPr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BE755B" w:rsidRPr="005D6F2F" w:rsidRDefault="00BE755B" w:rsidP="00BE755B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606742,00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714 781,47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</w:tr>
      <w:tr w:rsidR="00BE755B" w:rsidRPr="005D6F2F" w:rsidTr="008F5791">
        <w:trPr>
          <w:trHeight w:val="306"/>
        </w:trPr>
        <w:tc>
          <w:tcPr>
            <w:tcW w:w="974" w:type="dxa"/>
            <w:vMerge/>
            <w:vAlign w:val="center"/>
          </w:tcPr>
          <w:p w:rsidR="00BE755B" w:rsidRPr="005D6F2F" w:rsidRDefault="00BE755B" w:rsidP="00BE755B">
            <w:pPr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BE755B" w:rsidRPr="005D6F2F" w:rsidRDefault="00BE755B" w:rsidP="00BE755B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606742,00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714 781,47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</w:tr>
      <w:tr w:rsidR="008F5791" w:rsidRPr="005D6F2F" w:rsidTr="008F5791">
        <w:trPr>
          <w:trHeight w:val="306"/>
        </w:trPr>
        <w:tc>
          <w:tcPr>
            <w:tcW w:w="974" w:type="dxa"/>
            <w:vMerge w:val="restart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1.2</w:t>
            </w:r>
          </w:p>
        </w:tc>
        <w:tc>
          <w:tcPr>
            <w:tcW w:w="3529" w:type="dxa"/>
          </w:tcPr>
          <w:p w:rsidR="008F5791" w:rsidRPr="005D6F2F" w:rsidRDefault="008F5791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 xml:space="preserve">Обеспечение функционирования деятельности Совета </w:t>
            </w:r>
            <w:r w:rsidRPr="005D6F2F">
              <w:rPr>
                <w:rFonts w:ascii="Times New Roman" w:hAnsi="Times New Roman"/>
              </w:rPr>
              <w:lastRenderedPageBreak/>
              <w:t>Пестяковского городского поселения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lastRenderedPageBreak/>
              <w:t>145865,00</w:t>
            </w:r>
          </w:p>
        </w:tc>
        <w:tc>
          <w:tcPr>
            <w:tcW w:w="1275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141865,00</w:t>
            </w:r>
          </w:p>
        </w:tc>
        <w:tc>
          <w:tcPr>
            <w:tcW w:w="1276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8F5791" w:rsidRPr="00B311E0" w:rsidRDefault="00037185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249 359,00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196 134,261</w:t>
            </w:r>
          </w:p>
        </w:tc>
      </w:tr>
      <w:tr w:rsidR="008F5791" w:rsidRPr="005D6F2F" w:rsidTr="008F5791">
        <w:trPr>
          <w:trHeight w:val="267"/>
        </w:trPr>
        <w:tc>
          <w:tcPr>
            <w:tcW w:w="974" w:type="dxa"/>
            <w:vMerge/>
            <w:vAlign w:val="center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8F5791" w:rsidRPr="00B311E0" w:rsidRDefault="00037185" w:rsidP="00B50CCB">
            <w:pPr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249 359,00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</w:tr>
      <w:tr w:rsidR="008F5791" w:rsidRPr="005D6F2F" w:rsidTr="008F5791">
        <w:trPr>
          <w:trHeight w:val="306"/>
        </w:trPr>
        <w:tc>
          <w:tcPr>
            <w:tcW w:w="974" w:type="dxa"/>
            <w:vMerge/>
            <w:vAlign w:val="center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8F5791" w:rsidRPr="00B311E0" w:rsidRDefault="00037185" w:rsidP="00037185">
            <w:pPr>
              <w:jc w:val="both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 xml:space="preserve">  249 359,00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</w:tr>
    </w:tbl>
    <w:p w:rsidR="000C0A6F" w:rsidRDefault="000C0A6F" w:rsidP="000C0A6F">
      <w:pPr>
        <w:ind w:firstLine="709"/>
        <w:rPr>
          <w:rFonts w:ascii="Times New Roman" w:hAnsi="Times New Roman"/>
        </w:rPr>
        <w:sectPr w:rsidR="000C0A6F" w:rsidSect="00165B4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0C0A6F" w:rsidRPr="008E2670" w:rsidTr="00165B41">
        <w:trPr>
          <w:trHeight w:val="1276"/>
          <w:jc w:val="right"/>
        </w:trPr>
        <w:tc>
          <w:tcPr>
            <w:tcW w:w="3820" w:type="dxa"/>
          </w:tcPr>
          <w:p w:rsidR="000C0A6F" w:rsidRPr="008E2670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2</w:t>
            </w:r>
          </w:p>
          <w:p w:rsidR="000C0A6F" w:rsidRPr="008E2670" w:rsidRDefault="000C0A6F" w:rsidP="00165B41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0C0A6F" w:rsidRPr="008E2670" w:rsidRDefault="000C0A6F" w:rsidP="00165B41">
            <w:pPr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</w:tbl>
    <w:p w:rsidR="000C0A6F" w:rsidRPr="005A5F5B" w:rsidRDefault="000C0A6F" w:rsidP="000C0A6F">
      <w:pPr>
        <w:rPr>
          <w:rFonts w:ascii="Times New Roman" w:hAnsi="Times New Roman"/>
          <w:sz w:val="24"/>
          <w:szCs w:val="24"/>
        </w:rPr>
      </w:pPr>
    </w:p>
    <w:p w:rsidR="000C0A6F" w:rsidRPr="001333B5" w:rsidRDefault="000C0A6F" w:rsidP="000C0A6F">
      <w:pPr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Иные  мероприятия в области муниципального управления»</w:t>
      </w:r>
    </w:p>
    <w:p w:rsidR="000C0A6F" w:rsidRPr="001333B5" w:rsidRDefault="000C0A6F" w:rsidP="000C0A6F">
      <w:pPr>
        <w:ind w:left="720" w:hanging="720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97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762"/>
      </w:tblGrid>
      <w:tr w:rsidR="000C0A6F" w:rsidRPr="005A5F5B" w:rsidTr="00165B41">
        <w:trPr>
          <w:trHeight w:val="44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«Иные  мероприятия в области муниципального управления»</w:t>
            </w:r>
          </w:p>
        </w:tc>
      </w:tr>
      <w:tr w:rsidR="000C0A6F" w:rsidRPr="005A5F5B" w:rsidTr="00165B41">
        <w:trPr>
          <w:trHeight w:val="43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Срок 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670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695BA0" w:rsidP="0016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2016-2024</w:t>
            </w:r>
            <w:r w:rsidR="000C0A6F"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C0A6F" w:rsidRPr="005A5F5B" w:rsidTr="00165B41">
        <w:trPr>
          <w:trHeight w:val="43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424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Исполнители </w:t>
            </w:r>
          </w:p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EC1411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0C0A6F" w:rsidRPr="005A5F5B" w:rsidTr="00165B41">
        <w:trPr>
          <w:trHeight w:val="44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финансирования иных мероприятий в области муниципального управления</w:t>
            </w:r>
          </w:p>
        </w:tc>
      </w:tr>
      <w:tr w:rsidR="000C0A6F" w:rsidRPr="005A5F5B" w:rsidTr="00165B41">
        <w:trPr>
          <w:trHeight w:val="4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Организация проведения иных мероприятий в области муниципального управления</w:t>
            </w:r>
          </w:p>
        </w:tc>
      </w:tr>
      <w:tr w:rsidR="000C0A6F" w:rsidRPr="005A5F5B" w:rsidTr="00165B41">
        <w:trPr>
          <w:trHeight w:val="78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Объемы ресурсного обеспечения 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0069FB" w:rsidRDefault="000C0A6F" w:rsidP="00B311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ассигнований: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054102">
              <w:rPr>
                <w:rFonts w:ascii="Times New Roman" w:hAnsi="Times New Roman"/>
                <w:bCs/>
                <w:sz w:val="24"/>
                <w:szCs w:val="24"/>
              </w:rPr>
              <w:t>251 634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,73</w:t>
            </w:r>
            <w:r w:rsidRPr="00054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2017г.- 43108,00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2018г.- 227835,60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2019г.- 43516,00 рублей.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2020г</w:t>
            </w:r>
            <w:r w:rsidR="00165B41" w:rsidRPr="00054102">
              <w:rPr>
                <w:rFonts w:ascii="Times New Roman" w:hAnsi="Times New Roman"/>
                <w:sz w:val="24"/>
                <w:szCs w:val="24"/>
              </w:rPr>
              <w:t>.- 393 340,00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0C0A6F" w:rsidRPr="00054102" w:rsidRDefault="00037185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2021г.- 73 694,50</w:t>
            </w:r>
            <w:r w:rsidR="000C0A6F" w:rsidRPr="00054102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Pr="00054102" w:rsidRDefault="00FE415B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2022г.- 115 681</w:t>
            </w:r>
            <w:r w:rsidR="00695BA0" w:rsidRPr="00054102">
              <w:rPr>
                <w:rFonts w:ascii="Times New Roman" w:hAnsi="Times New Roman"/>
                <w:sz w:val="24"/>
                <w:szCs w:val="24"/>
              </w:rPr>
              <w:t>,</w:t>
            </w:r>
            <w:r w:rsidR="000C0A6F" w:rsidRPr="00054102">
              <w:rPr>
                <w:rFonts w:ascii="Times New Roman" w:hAnsi="Times New Roman"/>
                <w:sz w:val="24"/>
                <w:szCs w:val="24"/>
              </w:rPr>
              <w:t>00 рублей</w:t>
            </w:r>
          </w:p>
          <w:p w:rsidR="000C0A6F" w:rsidRPr="00054102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2023г.- 45 681</w:t>
            </w:r>
            <w:r w:rsidR="000C0A6F" w:rsidRPr="00054102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695BA0" w:rsidRPr="00054102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2024г.- 45 681,00рублей</w:t>
            </w:r>
          </w:p>
          <w:p w:rsidR="000C0A6F" w:rsidRPr="006D02E6" w:rsidRDefault="000C0A6F" w:rsidP="00B311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Пестяковского муниципального района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054102">
              <w:rPr>
                <w:rFonts w:ascii="Times New Roman" w:eastAsia="Calibri" w:hAnsi="Times New Roman"/>
                <w:sz w:val="24"/>
                <w:szCs w:val="24"/>
              </w:rPr>
              <w:t xml:space="preserve">2319,0 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2017г.- 0,00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2018г.- 3835,60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2019г.- 770,00 рублей.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2020г.- 800,00 рублей.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2021г.- 0,00 рублей.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695BA0" w:rsidRPr="00054102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2024г.- 0,00 рублей</w:t>
            </w:r>
          </w:p>
          <w:p w:rsidR="000C0A6F" w:rsidRPr="006D02E6" w:rsidRDefault="000C0A6F" w:rsidP="00B311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054102">
              <w:rPr>
                <w:rFonts w:ascii="Times New Roman" w:hAnsi="Times New Roman"/>
                <w:bCs/>
                <w:sz w:val="24"/>
                <w:szCs w:val="24"/>
              </w:rPr>
              <w:t>251 634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,73</w:t>
            </w:r>
            <w:r w:rsidRPr="00054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2017г.-  43108,00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2018г.- 224000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2019г.- 42746,00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2020г</w:t>
            </w:r>
            <w:r w:rsidR="00165B41" w:rsidRPr="00054102">
              <w:rPr>
                <w:rFonts w:ascii="Times New Roman" w:hAnsi="Times New Roman"/>
                <w:sz w:val="24"/>
                <w:szCs w:val="24"/>
              </w:rPr>
              <w:t>.- 393 340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0C0A6F" w:rsidRPr="00054102" w:rsidRDefault="005621E1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 xml:space="preserve">2021г.- </w:t>
            </w:r>
            <w:r w:rsidR="00037185">
              <w:rPr>
                <w:rFonts w:ascii="Times New Roman" w:hAnsi="Times New Roman"/>
                <w:sz w:val="24"/>
                <w:szCs w:val="24"/>
              </w:rPr>
              <w:t>73 694,50</w:t>
            </w:r>
            <w:r w:rsidR="000C0A6F" w:rsidRPr="00054102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FE415B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2022г.- 115 681</w:t>
            </w:r>
            <w:r w:rsidR="00695BA0">
              <w:rPr>
                <w:rFonts w:ascii="Times New Roman" w:hAnsi="Times New Roman"/>
                <w:sz w:val="24"/>
                <w:szCs w:val="24"/>
              </w:rPr>
              <w:t>,00</w:t>
            </w:r>
            <w:r w:rsidR="000C0A6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0C0A6F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2023г.- 45 681</w:t>
            </w:r>
            <w:r w:rsidR="000C0A6F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695BA0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2024г.- 45 681,00 рублей</w:t>
            </w:r>
          </w:p>
          <w:p w:rsidR="000C0A6F" w:rsidRPr="006D02E6" w:rsidRDefault="000C0A6F" w:rsidP="00B311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областной бюджет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2016г.- 0,00</w:t>
            </w:r>
            <w:r w:rsidRPr="00054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2017г.- 0,00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2018г.- 0,00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2019г.- 0,00 рублей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2020г.- 0,00 рублей</w:t>
            </w:r>
          </w:p>
          <w:p w:rsidR="000C0A6F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2021г.- 0,00 рублей</w:t>
            </w:r>
          </w:p>
          <w:p w:rsidR="000C0A6F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0C0A6F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0C0A6F" w:rsidRPr="005A5F5B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2024г.- 0,00рублей</w:t>
            </w:r>
          </w:p>
        </w:tc>
      </w:tr>
      <w:tr w:rsidR="000C0A6F" w:rsidRPr="005A5F5B" w:rsidTr="00165B41">
        <w:trPr>
          <w:trHeight w:val="7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054443" w:rsidRDefault="000C0A6F" w:rsidP="00165B41">
            <w:pPr>
              <w:pStyle w:val="Pro-Gramma"/>
              <w:widowControl w:val="0"/>
              <w:spacing w:before="0"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054443">
              <w:rPr>
                <w:rFonts w:ascii="Times New Roman" w:hAnsi="Times New Roman"/>
                <w:sz w:val="24"/>
                <w:lang w:val="ru-RU" w:eastAsia="ru-RU"/>
              </w:rPr>
              <w:t xml:space="preserve">Реализация подпрограммы позволит обеспечить достаточное финансирование иных мероприятий в области муниципального управления </w:t>
            </w:r>
          </w:p>
        </w:tc>
      </w:tr>
    </w:tbl>
    <w:p w:rsidR="000C0A6F" w:rsidRPr="005A5F5B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0C0A6F" w:rsidRPr="001333B5" w:rsidRDefault="000C0A6F" w:rsidP="000C0A6F">
      <w:pPr>
        <w:pStyle w:val="Pro-Gramma"/>
        <w:widowControl w:val="0"/>
        <w:spacing w:before="0" w:line="240" w:lineRule="auto"/>
        <w:ind w:left="0" w:firstLine="851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 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Основными направлениями иных мероприятий в области муниципального управления являются расходы на организацию и проведение мероприятий, связанных с государственными праздниками, юбилейными и памятными датами, конкурсов  и аукционов в рамках иных непрограммных мероприятий  по непрограммным направлениям деятельности, муниципальных выборов, выплату пенсии лицам, замещавших выборные муниципальные должности на постоянной основе, муниципальные должности муниципальной службы, а также за опубликование в средствах массовой информации нормативно-правовых актов органов и публикаций, не относящихся к нормативно-правовым актам местного самоуправления Пестяковского городского поселения.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</w:rPr>
        <w:t>основного мероприятия – «Создание условий для проведения иных мероприятий в области муниципального управления».</w:t>
      </w:r>
    </w:p>
    <w:p w:rsidR="000C0A6F" w:rsidRPr="003F4DA7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sz w:val="28"/>
        </w:rPr>
        <w:t>Для выполнения основного мероприятия Подпрограмма предусматривает реализацию следующих мероприятий:</w:t>
      </w:r>
    </w:p>
    <w:p w:rsidR="000C0A6F" w:rsidRPr="001333B5" w:rsidRDefault="000C0A6F" w:rsidP="000C0A6F">
      <w:pPr>
        <w:numPr>
          <w:ilvl w:val="0"/>
          <w:numId w:val="6"/>
        </w:numPr>
        <w:shd w:val="clear" w:color="auto" w:fill="FFFFFF"/>
        <w:ind w:left="0"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Пенсионное обеспечение лиц, замещавших выборные муниципальные должности на постоянной основе, муниципальные должности муниципальной службы  администрации поселения</w:t>
      </w:r>
    </w:p>
    <w:p w:rsidR="000C0A6F" w:rsidRPr="001333B5" w:rsidRDefault="000C0A6F" w:rsidP="000C0A6F">
      <w:pPr>
        <w:shd w:val="clear" w:color="auto" w:fill="FFFFFF"/>
        <w:ind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Выплата  производится в виде ежемесячной выплаты  государственной пенсии за выслугу лет.</w:t>
      </w:r>
    </w:p>
    <w:p w:rsidR="000C0A6F" w:rsidRPr="001333B5" w:rsidRDefault="000C0A6F" w:rsidP="000C0A6F">
      <w:pPr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Организация конкурсов и аукционов</w:t>
      </w: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Финансовые средства заложены на основании заключенного договора со специализиров</w:t>
      </w:r>
      <w:r>
        <w:rPr>
          <w:rFonts w:ascii="Times New Roman" w:hAnsi="Times New Roman"/>
          <w:bCs/>
          <w:sz w:val="28"/>
          <w:szCs w:val="24"/>
        </w:rPr>
        <w:t>анной организацией</w:t>
      </w:r>
      <w:r w:rsidRPr="001333B5">
        <w:rPr>
          <w:rFonts w:ascii="Times New Roman" w:hAnsi="Times New Roman"/>
          <w:bCs/>
          <w:sz w:val="28"/>
          <w:szCs w:val="24"/>
        </w:rPr>
        <w:t>.</w:t>
      </w:r>
    </w:p>
    <w:p w:rsidR="000C0A6F" w:rsidRPr="001333B5" w:rsidRDefault="000C0A6F" w:rsidP="000C0A6F">
      <w:pPr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lastRenderedPageBreak/>
        <w:t xml:space="preserve"> Расходы на участие в межмуниципальном сотрудничестве</w:t>
      </w:r>
    </w:p>
    <w:p w:rsidR="000C0A6F" w:rsidRPr="00BF205D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bCs/>
          <w:sz w:val="28"/>
        </w:rPr>
        <w:t xml:space="preserve">Финансовые средства по оплате членских взносов </w:t>
      </w:r>
      <w:r w:rsidRPr="001333B5">
        <w:rPr>
          <w:rFonts w:ascii="Times New Roman" w:hAnsi="Times New Roman"/>
          <w:sz w:val="28"/>
        </w:rPr>
        <w:t>в Ассоциацию «Совет муниципальных образований Ивановской области»</w:t>
      </w:r>
      <w:r w:rsidRPr="001333B5">
        <w:rPr>
          <w:rFonts w:ascii="Times New Roman" w:hAnsi="Times New Roman"/>
          <w:bCs/>
          <w:sz w:val="28"/>
        </w:rPr>
        <w:t xml:space="preserve">» установлены учредительным договором </w:t>
      </w:r>
      <w:r w:rsidRPr="001333B5">
        <w:rPr>
          <w:rFonts w:ascii="Times New Roman" w:hAnsi="Times New Roman"/>
          <w:sz w:val="28"/>
        </w:rPr>
        <w:t>Ассоциации «Совет муниципальных образований Ивановской области.</w:t>
      </w:r>
    </w:p>
    <w:p w:rsidR="000C0A6F" w:rsidRDefault="000C0A6F" w:rsidP="000C0A6F">
      <w:pPr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публикации в средствах массовой информации</w:t>
      </w:r>
    </w:p>
    <w:p w:rsidR="000C0A6F" w:rsidRDefault="000C0A6F" w:rsidP="000C0A6F">
      <w:pPr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Включены расходы за публикации нормативно- правовых актов, размещение информационно-разъяснительных материалов для населения, в том числе по вопросам благоустройства поселка, объявления о проведении аукционов, конкурсов о продаже имущества.</w:t>
      </w:r>
    </w:p>
    <w:p w:rsidR="000C0A6F" w:rsidRDefault="000C0A6F" w:rsidP="000C0A6F">
      <w:pPr>
        <w:ind w:firstLine="851"/>
        <w:jc w:val="both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pStyle w:val="4"/>
        <w:keepNext w:val="0"/>
        <w:widowControl w:val="0"/>
        <w:spacing w:before="0" w:after="0"/>
        <w:ind w:left="72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3.</w:t>
      </w:r>
      <w:r w:rsidRPr="001333B5">
        <w:rPr>
          <w:rFonts w:ascii="Times New Roman" w:hAnsi="Times New Roman"/>
          <w:szCs w:val="24"/>
          <w:lang w:val="ru-RU"/>
        </w:rPr>
        <w:t xml:space="preserve"> </w:t>
      </w: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Целевые показатели реализации подпрограммы представлены в нижеследующей таблице.</w:t>
      </w:r>
    </w:p>
    <w:p w:rsidR="000C0A6F" w:rsidRPr="001333B5" w:rsidRDefault="000C0A6F" w:rsidP="000C0A6F">
      <w:pPr>
        <w:tabs>
          <w:tab w:val="left" w:pos="2595"/>
        </w:tabs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tabs>
          <w:tab w:val="left" w:pos="2595"/>
        </w:tabs>
        <w:rPr>
          <w:rFonts w:ascii="Times New Roman" w:hAnsi="Times New Roman"/>
          <w:b/>
          <w:sz w:val="28"/>
          <w:szCs w:val="24"/>
        </w:rPr>
        <w:sectPr w:rsidR="000C0A6F" w:rsidSect="00165B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0A6F" w:rsidRPr="001333B5" w:rsidRDefault="000C0A6F" w:rsidP="000C0A6F">
      <w:pPr>
        <w:tabs>
          <w:tab w:val="left" w:pos="2595"/>
        </w:tabs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0C0A6F" w:rsidRPr="005A5F5B" w:rsidRDefault="000C0A6F" w:rsidP="000C0A6F">
      <w:pPr>
        <w:ind w:firstLine="709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5A5F5B">
        <w:rPr>
          <w:rFonts w:ascii="Times New Roman" w:hAnsi="Times New Roman"/>
          <w:b/>
          <w:sz w:val="24"/>
          <w:szCs w:val="24"/>
        </w:rPr>
        <w:t xml:space="preserve"> </w:t>
      </w:r>
      <w:r w:rsidRPr="005A5F5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0727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708"/>
        <w:gridCol w:w="851"/>
        <w:gridCol w:w="709"/>
        <w:gridCol w:w="850"/>
        <w:gridCol w:w="851"/>
        <w:gridCol w:w="850"/>
        <w:gridCol w:w="851"/>
        <w:gridCol w:w="850"/>
        <w:gridCol w:w="709"/>
        <w:gridCol w:w="709"/>
        <w:gridCol w:w="236"/>
      </w:tblGrid>
      <w:tr w:rsidR="00695BA0" w:rsidRPr="005A5F5B" w:rsidTr="00695BA0">
        <w:trPr>
          <w:gridAfter w:val="1"/>
          <w:wAfter w:w="236" w:type="dxa"/>
          <w:cantSplit/>
          <w:trHeight w:val="692"/>
          <w:tblHeader/>
        </w:trPr>
        <w:tc>
          <w:tcPr>
            <w:tcW w:w="71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1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5BA0" w:rsidRPr="00054102" w:rsidRDefault="00695BA0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BA0" w:rsidRPr="00054102" w:rsidRDefault="00695BA0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10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695BA0" w:rsidRPr="00054102" w:rsidRDefault="00695BA0" w:rsidP="00695BA0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BA0" w:rsidRPr="00054102" w:rsidRDefault="00695BA0" w:rsidP="00695BA0">
            <w:pPr>
              <w:rPr>
                <w:rFonts w:ascii="Times New Roman" w:hAnsi="Times New Roman"/>
                <w:b/>
                <w:lang w:eastAsia="ru-RU"/>
              </w:rPr>
            </w:pPr>
            <w:r w:rsidRPr="00054102">
              <w:rPr>
                <w:rFonts w:ascii="Times New Roman" w:hAnsi="Times New Roman"/>
                <w:b/>
                <w:lang w:eastAsia="ru-RU"/>
              </w:rPr>
              <w:t>2024</w:t>
            </w:r>
          </w:p>
        </w:tc>
      </w:tr>
      <w:tr w:rsidR="00695BA0" w:rsidRPr="005A5F5B" w:rsidTr="00695BA0">
        <w:trPr>
          <w:cantSplit/>
          <w:trHeight w:val="789"/>
        </w:trPr>
        <w:tc>
          <w:tcPr>
            <w:tcW w:w="71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9"/>
            <w:tcBorders>
              <w:right w:val="single" w:sz="2" w:space="0" w:color="auto"/>
            </w:tcBorders>
          </w:tcPr>
          <w:p w:rsidR="00695BA0" w:rsidRPr="009C2817" w:rsidRDefault="00695BA0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17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695BA0" w:rsidRPr="009C2817" w:rsidRDefault="00695BA0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695BA0" w:rsidRPr="009C2817" w:rsidRDefault="00695BA0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</w:tcPr>
          <w:p w:rsidR="00695BA0" w:rsidRPr="009C2817" w:rsidRDefault="00695BA0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BA0" w:rsidRPr="005A5F5B" w:rsidTr="00D712DC">
        <w:trPr>
          <w:gridAfter w:val="1"/>
          <w:wAfter w:w="236" w:type="dxa"/>
          <w:cantSplit/>
          <w:trHeight w:val="1354"/>
        </w:trPr>
        <w:tc>
          <w:tcPr>
            <w:tcW w:w="71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08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695BA0" w:rsidRPr="00213714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213714" w:rsidRDefault="00695BA0" w:rsidP="00054102">
            <w:pPr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213714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213714" w:rsidP="00054102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  <w:r w:rsidRPr="002137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5BA0" w:rsidRPr="00165B41" w:rsidTr="00D712DC">
        <w:trPr>
          <w:gridAfter w:val="1"/>
          <w:wAfter w:w="236" w:type="dxa"/>
          <w:cantSplit/>
          <w:trHeight w:val="1804"/>
        </w:trPr>
        <w:tc>
          <w:tcPr>
            <w:tcW w:w="71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708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165B41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695BA0" w:rsidRPr="00213714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213714" w:rsidRDefault="00695BA0" w:rsidP="00054102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lang w:eastAsia="ru-RU"/>
              </w:rPr>
            </w:pPr>
          </w:p>
          <w:p w:rsidR="00D712DC" w:rsidRPr="00213714" w:rsidRDefault="00D712DC" w:rsidP="00054102">
            <w:pPr>
              <w:spacing w:line="720" w:lineRule="auto"/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lang w:eastAsia="ru-RU"/>
              </w:rPr>
              <w:t>100</w:t>
            </w:r>
          </w:p>
        </w:tc>
      </w:tr>
    </w:tbl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4.  Ресурсное обеспечение подпрограммы</w:t>
      </w:r>
    </w:p>
    <w:p w:rsidR="000C0A6F" w:rsidRPr="001333B5" w:rsidRDefault="000C0A6F" w:rsidP="000C0A6F">
      <w:pPr>
        <w:shd w:val="clear" w:color="auto" w:fill="FFFFFF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    Расходы на реализацию мероприятий представлены в таблице 3 «Ресурсное обеспечение подпрограммы».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</w:p>
    <w:p w:rsidR="000C0A6F" w:rsidRPr="005A5F5B" w:rsidRDefault="000C0A6F" w:rsidP="000C0A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104D1A">
        <w:rPr>
          <w:rFonts w:ascii="Times New Roman" w:hAnsi="Times New Roman"/>
          <w:sz w:val="24"/>
          <w:szCs w:val="24"/>
        </w:rPr>
        <w:t xml:space="preserve">                   </w:t>
      </w:r>
      <w:r w:rsidRPr="005A5F5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09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850"/>
        <w:gridCol w:w="992"/>
        <w:gridCol w:w="1134"/>
        <w:gridCol w:w="993"/>
        <w:gridCol w:w="992"/>
        <w:gridCol w:w="992"/>
        <w:gridCol w:w="992"/>
        <w:gridCol w:w="993"/>
        <w:gridCol w:w="991"/>
      </w:tblGrid>
      <w:tr w:rsidR="00943AF7" w:rsidRPr="005A5F5B" w:rsidTr="00A516A9">
        <w:trPr>
          <w:trHeight w:val="841"/>
        </w:trPr>
        <w:tc>
          <w:tcPr>
            <w:tcW w:w="567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9" w:type="dxa"/>
          </w:tcPr>
          <w:p w:rsidR="00943AF7" w:rsidRPr="00943AF7" w:rsidRDefault="00943AF7" w:rsidP="00165B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3AF7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  <w:tc>
          <w:tcPr>
            <w:tcW w:w="991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2024</w:t>
            </w:r>
          </w:p>
        </w:tc>
      </w:tr>
      <w:tr w:rsidR="00943AF7" w:rsidRPr="00D55D30" w:rsidTr="00A516A9">
        <w:trPr>
          <w:trHeight w:val="312"/>
        </w:trPr>
        <w:tc>
          <w:tcPr>
            <w:tcW w:w="1986" w:type="dxa"/>
            <w:gridSpan w:val="2"/>
          </w:tcPr>
          <w:p w:rsidR="00943AF7" w:rsidRPr="00943AF7" w:rsidRDefault="00943AF7" w:rsidP="00165B41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 xml:space="preserve">Подпрограмма, всего </w:t>
            </w:r>
          </w:p>
        </w:tc>
        <w:tc>
          <w:tcPr>
            <w:tcW w:w="850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bottom"/>
          </w:tcPr>
          <w:p w:rsidR="00943AF7" w:rsidRPr="00165B41" w:rsidRDefault="00037185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73 694,50</w:t>
            </w:r>
          </w:p>
        </w:tc>
        <w:tc>
          <w:tcPr>
            <w:tcW w:w="992" w:type="dxa"/>
            <w:vAlign w:val="bottom"/>
          </w:tcPr>
          <w:p w:rsidR="00943AF7" w:rsidRPr="00165B41" w:rsidRDefault="00104D1A" w:rsidP="006D0C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115 681,0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1" w:type="dxa"/>
            <w:vAlign w:val="bottom"/>
          </w:tcPr>
          <w:p w:rsidR="00943AF7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</w:t>
            </w:r>
            <w:r w:rsidR="00DF713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43AF7" w:rsidRPr="00D55D30" w:rsidTr="00A516A9">
        <w:trPr>
          <w:trHeight w:val="278"/>
        </w:trPr>
        <w:tc>
          <w:tcPr>
            <w:tcW w:w="1986" w:type="dxa"/>
            <w:gridSpan w:val="2"/>
          </w:tcPr>
          <w:p w:rsidR="00943AF7" w:rsidRPr="00943AF7" w:rsidRDefault="00943AF7" w:rsidP="00777072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bottom"/>
          </w:tcPr>
          <w:p w:rsidR="00943AF7" w:rsidRPr="00165B41" w:rsidRDefault="00037185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73 694,50</w:t>
            </w:r>
          </w:p>
        </w:tc>
        <w:tc>
          <w:tcPr>
            <w:tcW w:w="992" w:type="dxa"/>
            <w:vAlign w:val="bottom"/>
          </w:tcPr>
          <w:p w:rsidR="00943AF7" w:rsidRPr="00165B41" w:rsidRDefault="00104D1A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115 681,0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</w:t>
            </w:r>
          </w:p>
        </w:tc>
        <w:tc>
          <w:tcPr>
            <w:tcW w:w="991" w:type="dxa"/>
            <w:vAlign w:val="bottom"/>
          </w:tcPr>
          <w:p w:rsidR="00943AF7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</w:t>
            </w:r>
            <w:r w:rsidR="00DF713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43AF7" w:rsidRPr="00D55D30" w:rsidTr="00A516A9">
        <w:trPr>
          <w:trHeight w:val="607"/>
        </w:trPr>
        <w:tc>
          <w:tcPr>
            <w:tcW w:w="1986" w:type="dxa"/>
            <w:gridSpan w:val="2"/>
          </w:tcPr>
          <w:p w:rsidR="00943AF7" w:rsidRPr="00943AF7" w:rsidRDefault="00943AF7" w:rsidP="00777072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850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249315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bottom"/>
          </w:tcPr>
          <w:p w:rsidR="00943AF7" w:rsidRPr="00165B41" w:rsidRDefault="00037185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73 694,5</w:t>
            </w:r>
          </w:p>
        </w:tc>
        <w:tc>
          <w:tcPr>
            <w:tcW w:w="992" w:type="dxa"/>
            <w:vAlign w:val="bottom"/>
          </w:tcPr>
          <w:p w:rsidR="00943AF7" w:rsidRPr="00165B41" w:rsidRDefault="00104D1A" w:rsidP="002137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115 681,0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2137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1" w:type="dxa"/>
            <w:vAlign w:val="bottom"/>
          </w:tcPr>
          <w:p w:rsidR="00943AF7" w:rsidRDefault="00943AF7" w:rsidP="002137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</w:t>
            </w:r>
            <w:r w:rsidR="00DF713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43AF7" w:rsidRPr="00D55D30" w:rsidTr="00A516A9">
        <w:trPr>
          <w:trHeight w:val="312"/>
        </w:trPr>
        <w:tc>
          <w:tcPr>
            <w:tcW w:w="1986" w:type="dxa"/>
            <w:gridSpan w:val="2"/>
          </w:tcPr>
          <w:p w:rsidR="00943AF7" w:rsidRPr="00943AF7" w:rsidRDefault="00943AF7" w:rsidP="00777072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0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43AF7" w:rsidRPr="00D55D30" w:rsidTr="00A516A9">
        <w:trPr>
          <w:trHeight w:val="520"/>
        </w:trPr>
        <w:tc>
          <w:tcPr>
            <w:tcW w:w="1986" w:type="dxa"/>
            <w:gridSpan w:val="2"/>
          </w:tcPr>
          <w:p w:rsidR="00943AF7" w:rsidRPr="00943AF7" w:rsidRDefault="00943AF7" w:rsidP="00777072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850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43AF7" w:rsidRPr="00D55D30" w:rsidTr="00A516A9">
        <w:trPr>
          <w:trHeight w:val="312"/>
        </w:trPr>
        <w:tc>
          <w:tcPr>
            <w:tcW w:w="567" w:type="dxa"/>
            <w:vMerge w:val="restart"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2E0313">
              <w:rPr>
                <w:rFonts w:ascii="Times New Roman" w:hAnsi="Times New Roman"/>
                <w:b/>
                <w:bCs/>
                <w:color w:val="26282F"/>
              </w:rPr>
              <w:lastRenderedPageBreak/>
              <w:t>1.</w:t>
            </w:r>
          </w:p>
        </w:tc>
        <w:tc>
          <w:tcPr>
            <w:tcW w:w="1419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850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bottom"/>
          </w:tcPr>
          <w:p w:rsidR="00943AF7" w:rsidRPr="00165B41" w:rsidRDefault="00037185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73 694,50</w:t>
            </w:r>
          </w:p>
        </w:tc>
        <w:tc>
          <w:tcPr>
            <w:tcW w:w="992" w:type="dxa"/>
            <w:vAlign w:val="bottom"/>
          </w:tcPr>
          <w:p w:rsid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3" w:type="dxa"/>
            <w:vAlign w:val="bottom"/>
          </w:tcPr>
          <w:p w:rsid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</w:t>
            </w:r>
          </w:p>
        </w:tc>
        <w:tc>
          <w:tcPr>
            <w:tcW w:w="991" w:type="dxa"/>
            <w:vAlign w:val="bottom"/>
          </w:tcPr>
          <w:p w:rsidR="007D0357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DF713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681</w:t>
            </w:r>
            <w:r w:rsidR="00DF713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43AF7" w:rsidRPr="00D55D30" w:rsidTr="00A516A9">
        <w:trPr>
          <w:trHeight w:val="307"/>
        </w:trPr>
        <w:tc>
          <w:tcPr>
            <w:tcW w:w="567" w:type="dxa"/>
            <w:vMerge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1419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227 835,60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bottom"/>
          </w:tcPr>
          <w:p w:rsidR="00943AF7" w:rsidRPr="00165B41" w:rsidRDefault="00037185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73 694,50</w:t>
            </w:r>
          </w:p>
        </w:tc>
        <w:tc>
          <w:tcPr>
            <w:tcW w:w="992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</w:t>
            </w:r>
          </w:p>
        </w:tc>
        <w:tc>
          <w:tcPr>
            <w:tcW w:w="993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45681,0</w:t>
            </w:r>
            <w:r w:rsidR="00DF713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3AF7" w:rsidRPr="00D55D30" w:rsidTr="00A516A9">
        <w:trPr>
          <w:trHeight w:val="312"/>
        </w:trPr>
        <w:tc>
          <w:tcPr>
            <w:tcW w:w="567" w:type="dxa"/>
            <w:vMerge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1419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850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249315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227 835,60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bottom"/>
          </w:tcPr>
          <w:p w:rsidR="00943AF7" w:rsidRPr="00165B41" w:rsidRDefault="00037185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73 694,50</w:t>
            </w:r>
          </w:p>
        </w:tc>
        <w:tc>
          <w:tcPr>
            <w:tcW w:w="992" w:type="dxa"/>
            <w:vAlign w:val="bottom"/>
          </w:tcPr>
          <w:p w:rsidR="007D0357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3" w:type="dxa"/>
            <w:vAlign w:val="bottom"/>
          </w:tcPr>
          <w:p w:rsid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1" w:type="dxa"/>
            <w:vAlign w:val="bottom"/>
          </w:tcPr>
          <w:p w:rsidR="007D0357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45681,0</w:t>
            </w:r>
            <w:r w:rsidR="00DF713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3AF7" w:rsidRPr="00D55D30" w:rsidTr="00A516A9">
        <w:trPr>
          <w:trHeight w:val="312"/>
        </w:trPr>
        <w:tc>
          <w:tcPr>
            <w:tcW w:w="567" w:type="dxa"/>
            <w:vMerge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1419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0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A516A9">
        <w:trPr>
          <w:trHeight w:val="312"/>
        </w:trPr>
        <w:tc>
          <w:tcPr>
            <w:tcW w:w="567" w:type="dxa"/>
            <w:vMerge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1419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850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A516A9">
        <w:trPr>
          <w:trHeight w:val="312"/>
        </w:trPr>
        <w:tc>
          <w:tcPr>
            <w:tcW w:w="567" w:type="dxa"/>
            <w:vMerge w:val="restart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1.1</w:t>
            </w:r>
          </w:p>
        </w:tc>
        <w:tc>
          <w:tcPr>
            <w:tcW w:w="1419" w:type="dxa"/>
          </w:tcPr>
          <w:p w:rsidR="00943AF7" w:rsidRPr="00943AF7" w:rsidRDefault="00943AF7" w:rsidP="00943A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</w:t>
            </w:r>
          </w:p>
        </w:tc>
        <w:tc>
          <w:tcPr>
            <w:tcW w:w="850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7D0357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36 000,00</w:t>
            </w:r>
          </w:p>
        </w:tc>
        <w:tc>
          <w:tcPr>
            <w:tcW w:w="993" w:type="dxa"/>
            <w:vAlign w:val="bottom"/>
          </w:tcPr>
          <w:p w:rsidR="007D0357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36 000,00</w:t>
            </w:r>
          </w:p>
        </w:tc>
        <w:tc>
          <w:tcPr>
            <w:tcW w:w="991" w:type="dxa"/>
            <w:vAlign w:val="bottom"/>
          </w:tcPr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</w:tr>
      <w:tr w:rsidR="00943AF7" w:rsidRPr="00D55D30" w:rsidTr="00A516A9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36000</w:t>
            </w:r>
          </w:p>
        </w:tc>
      </w:tr>
      <w:tr w:rsidR="00943AF7" w:rsidRPr="00D55D30" w:rsidTr="00A516A9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850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36000</w:t>
            </w:r>
          </w:p>
        </w:tc>
      </w:tr>
      <w:tr w:rsidR="00943AF7" w:rsidRPr="00D55D30" w:rsidTr="00A516A9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0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A516A9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850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A516A9">
        <w:trPr>
          <w:trHeight w:val="312"/>
        </w:trPr>
        <w:tc>
          <w:tcPr>
            <w:tcW w:w="567" w:type="dxa"/>
            <w:vMerge w:val="restart"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1.2</w:t>
            </w:r>
          </w:p>
        </w:tc>
        <w:tc>
          <w:tcPr>
            <w:tcW w:w="1419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связанных с государственными праздниками, юбилейными и памятными датами  </w:t>
            </w:r>
          </w:p>
        </w:tc>
        <w:tc>
          <w:tcPr>
            <w:tcW w:w="850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A516A9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A516A9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850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A516A9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0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A516A9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850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A516A9">
        <w:trPr>
          <w:trHeight w:val="312"/>
        </w:trPr>
        <w:tc>
          <w:tcPr>
            <w:tcW w:w="567" w:type="dxa"/>
            <w:vMerge w:val="restart"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1.3</w:t>
            </w:r>
          </w:p>
        </w:tc>
        <w:tc>
          <w:tcPr>
            <w:tcW w:w="1419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Организация конкурсов и аукционов</w:t>
            </w:r>
          </w:p>
        </w:tc>
        <w:tc>
          <w:tcPr>
            <w:tcW w:w="850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120 000,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120 000,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A516A9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A516A9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850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A516A9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0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A516A9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850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A516A9" w:rsidRPr="00D55D30" w:rsidTr="00A516A9">
        <w:trPr>
          <w:trHeight w:val="312"/>
        </w:trPr>
        <w:tc>
          <w:tcPr>
            <w:tcW w:w="567" w:type="dxa"/>
            <w:vMerge w:val="restart"/>
            <w:vAlign w:val="center"/>
          </w:tcPr>
          <w:p w:rsidR="00A516A9" w:rsidRPr="002E0313" w:rsidRDefault="00A516A9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1.4</w:t>
            </w:r>
          </w:p>
        </w:tc>
        <w:tc>
          <w:tcPr>
            <w:tcW w:w="1419" w:type="dxa"/>
          </w:tcPr>
          <w:p w:rsidR="00A516A9" w:rsidRPr="00943AF7" w:rsidRDefault="00A516A9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850" w:type="dxa"/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A516A9" w:rsidRPr="00165B41" w:rsidRDefault="00A516A9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bottom"/>
          </w:tcPr>
          <w:p w:rsidR="00A516A9" w:rsidRPr="00165B41" w:rsidRDefault="00A516A9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A516A9" w:rsidRPr="00165B41" w:rsidRDefault="00A516A9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A516A9" w:rsidRPr="00165B41" w:rsidRDefault="00A516A9" w:rsidP="00213714">
            <w:pPr>
              <w:spacing w:line="120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A516A9" w:rsidRDefault="00A516A9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A516A9" w:rsidRPr="00D55D30" w:rsidTr="00A516A9">
        <w:trPr>
          <w:trHeight w:val="312"/>
        </w:trPr>
        <w:tc>
          <w:tcPr>
            <w:tcW w:w="567" w:type="dxa"/>
            <w:vMerge/>
            <w:vAlign w:val="center"/>
          </w:tcPr>
          <w:p w:rsidR="00A516A9" w:rsidRPr="002E0313" w:rsidRDefault="00A516A9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A516A9" w:rsidRPr="00943AF7" w:rsidRDefault="00A516A9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A516A9" w:rsidRPr="00165B41" w:rsidRDefault="00A516A9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bottom"/>
          </w:tcPr>
          <w:p w:rsidR="00A516A9" w:rsidRPr="00165B41" w:rsidRDefault="00A516A9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A516A9" w:rsidRPr="00165B41" w:rsidRDefault="00A516A9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A516A9" w:rsidRPr="00165B41" w:rsidRDefault="00A516A9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A516A9" w:rsidRDefault="00A516A9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A516A9" w:rsidRPr="00D55D30" w:rsidTr="00A516A9">
        <w:trPr>
          <w:trHeight w:val="312"/>
        </w:trPr>
        <w:tc>
          <w:tcPr>
            <w:tcW w:w="567" w:type="dxa"/>
            <w:vMerge/>
            <w:vAlign w:val="center"/>
          </w:tcPr>
          <w:p w:rsidR="00A516A9" w:rsidRPr="002E0313" w:rsidRDefault="00A516A9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A516A9" w:rsidRPr="00943AF7" w:rsidRDefault="00A516A9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850" w:type="dxa"/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A516A9" w:rsidRPr="00165B41" w:rsidRDefault="00A516A9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bottom"/>
          </w:tcPr>
          <w:p w:rsidR="00A516A9" w:rsidRPr="00165B41" w:rsidRDefault="00A516A9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A516A9" w:rsidRPr="00165B41" w:rsidRDefault="00A516A9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A516A9" w:rsidRPr="00165B41" w:rsidRDefault="00A516A9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A516A9" w:rsidRDefault="00A516A9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A516A9" w:rsidRPr="00D55D30" w:rsidTr="00A516A9">
        <w:trPr>
          <w:trHeight w:val="312"/>
        </w:trPr>
        <w:tc>
          <w:tcPr>
            <w:tcW w:w="567" w:type="dxa"/>
            <w:vMerge/>
            <w:vAlign w:val="center"/>
          </w:tcPr>
          <w:p w:rsidR="00A516A9" w:rsidRPr="002E0313" w:rsidRDefault="00A516A9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A516A9" w:rsidRPr="00943AF7" w:rsidRDefault="00A516A9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0" w:type="dxa"/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A516A9" w:rsidRPr="00165B41" w:rsidRDefault="00A516A9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A516A9" w:rsidRPr="00165B41" w:rsidRDefault="00A516A9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A516A9" w:rsidRPr="00165B41" w:rsidRDefault="00A516A9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A516A9" w:rsidRPr="00165B41" w:rsidRDefault="00A516A9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A516A9" w:rsidRDefault="00A516A9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A516A9" w:rsidRPr="00D55D30" w:rsidTr="00A516A9">
        <w:trPr>
          <w:trHeight w:val="160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516A9" w:rsidRPr="002E0313" w:rsidRDefault="00A516A9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516A9" w:rsidRPr="00943AF7" w:rsidRDefault="00A516A9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A516A9" w:rsidRPr="00165B41" w:rsidRDefault="00A516A9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516A9" w:rsidRPr="00165B41" w:rsidRDefault="00A516A9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516A9" w:rsidRPr="00165B41" w:rsidRDefault="00A516A9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516A9" w:rsidRPr="00165B41" w:rsidRDefault="00A516A9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A516A9" w:rsidRPr="00165B41" w:rsidRDefault="00A516A9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A516A9" w:rsidRDefault="00A516A9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A516A9">
        <w:trPr>
          <w:trHeight w:val="312"/>
        </w:trPr>
        <w:tc>
          <w:tcPr>
            <w:tcW w:w="567" w:type="dxa"/>
            <w:vMerge w:val="restart"/>
            <w:vAlign w:val="center"/>
          </w:tcPr>
          <w:p w:rsidR="00213714" w:rsidRPr="002E0313" w:rsidRDefault="00A516A9" w:rsidP="002137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419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исполнительно-распорядительными органами муниципальных образований государственных </w:t>
            </w:r>
            <w:r w:rsidRPr="00943AF7">
              <w:rPr>
                <w:rFonts w:ascii="Times New Roman" w:hAnsi="Times New Roman"/>
                <w:sz w:val="20"/>
                <w:szCs w:val="20"/>
              </w:rPr>
              <w:lastRenderedPageBreak/>
              <w:t>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A516A9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850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213714" w:rsidRPr="00165B41" w:rsidRDefault="00037185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A516A9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850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213714" w:rsidRPr="00165B41" w:rsidRDefault="00037185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A516A9">
        <w:trPr>
          <w:trHeight w:val="312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участие в межмуниципальном сотрудничестве</w:t>
            </w:r>
          </w:p>
        </w:tc>
        <w:tc>
          <w:tcPr>
            <w:tcW w:w="850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</w:tc>
        <w:tc>
          <w:tcPr>
            <w:tcW w:w="992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9681,00</w:t>
            </w:r>
          </w:p>
        </w:tc>
        <w:tc>
          <w:tcPr>
            <w:tcW w:w="993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9681,00</w:t>
            </w:r>
          </w:p>
        </w:tc>
      </w:tr>
      <w:tr w:rsidR="00943AF7" w:rsidRPr="00D55D30" w:rsidTr="00A516A9">
        <w:trPr>
          <w:trHeight w:val="312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850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</w:tc>
        <w:tc>
          <w:tcPr>
            <w:tcW w:w="992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9681,00</w:t>
            </w:r>
          </w:p>
        </w:tc>
        <w:tc>
          <w:tcPr>
            <w:tcW w:w="993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9681,00</w:t>
            </w:r>
          </w:p>
        </w:tc>
      </w:tr>
      <w:tr w:rsidR="00943AF7" w:rsidRPr="00D55D30" w:rsidTr="00A516A9">
        <w:trPr>
          <w:trHeight w:val="1314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850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992" w:type="dxa"/>
            <w:vAlign w:val="bottom"/>
          </w:tcPr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165B41" w:rsidRDefault="00943AF7" w:rsidP="009914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  <w:p w:rsidR="00943AF7" w:rsidRPr="00165B41" w:rsidRDefault="00943AF7" w:rsidP="0099148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43AF7" w:rsidRPr="00165B41" w:rsidRDefault="00943AF7" w:rsidP="009914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  <w:p w:rsidR="00943AF7" w:rsidRPr="00165B41" w:rsidRDefault="00943AF7" w:rsidP="0099148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9681,00</w:t>
            </w:r>
          </w:p>
        </w:tc>
        <w:tc>
          <w:tcPr>
            <w:tcW w:w="993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</w:t>
            </w:r>
          </w:p>
        </w:tc>
      </w:tr>
      <w:tr w:rsidR="00636592" w:rsidRPr="00D55D30" w:rsidTr="00A516A9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F43F26" w:rsidP="00636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F43F26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835,60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A516A9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850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43F26" w:rsidRPr="00D55D30" w:rsidTr="0099728E">
        <w:trPr>
          <w:trHeight w:val="312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F43F26" w:rsidRPr="002E0313" w:rsidRDefault="00F43F26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F43F26" w:rsidRPr="002E0313" w:rsidRDefault="00F43F26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850" w:type="dxa"/>
            <w:vAlign w:val="bottom"/>
          </w:tcPr>
          <w:p w:rsidR="00F43F26" w:rsidRPr="00165B41" w:rsidRDefault="00F43F26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F43F26" w:rsidRPr="00165B41" w:rsidRDefault="00F43F26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F43F26" w:rsidRPr="00165B41" w:rsidRDefault="00F43F26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F43F26" w:rsidRPr="00165B41" w:rsidRDefault="00F43F26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F43F26" w:rsidRPr="00165B41" w:rsidRDefault="00F43F26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F43F26" w:rsidRPr="00165B41" w:rsidRDefault="00F43F26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F43F26" w:rsidRDefault="00F43F26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F43F26" w:rsidRDefault="00F43F26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F43F26" w:rsidRDefault="00F43F26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43F26" w:rsidRPr="00D55D30" w:rsidTr="0099728E">
        <w:trPr>
          <w:trHeight w:val="312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43F26" w:rsidRPr="002E0313" w:rsidRDefault="00F43F26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F43F26" w:rsidRPr="002E0313" w:rsidRDefault="00F43F26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50" w:type="dxa"/>
            <w:vAlign w:val="bottom"/>
          </w:tcPr>
          <w:p w:rsidR="00F43F26" w:rsidRPr="00165B41" w:rsidRDefault="00F43F26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F43F26" w:rsidRPr="00165B41" w:rsidRDefault="00F43F26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F43F26" w:rsidRPr="00165B41" w:rsidRDefault="00F43F26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F43F26" w:rsidRPr="00165B41" w:rsidRDefault="00F43F26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F43F26" w:rsidRPr="00165B41" w:rsidRDefault="00F43F26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F43F26" w:rsidRPr="00165B41" w:rsidRDefault="00F43F26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F43F26" w:rsidRDefault="00F43F26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F43F26" w:rsidRDefault="00F43F26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F43F26" w:rsidRDefault="00F43F26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F43F26">
        <w:trPr>
          <w:trHeight w:val="31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850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F43F26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636592" w:rsidRPr="002E0313" w:rsidRDefault="00F43F26" w:rsidP="00636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публикации в средствах массовой информации</w:t>
            </w:r>
          </w:p>
        </w:tc>
        <w:tc>
          <w:tcPr>
            <w:tcW w:w="850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15000,00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60000,00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A516A9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F43F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850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43F26" w:rsidRPr="002E0313" w:rsidTr="001D4EC3">
        <w:trPr>
          <w:trHeight w:val="312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F43F26" w:rsidRPr="002E0313" w:rsidRDefault="00F43F26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F43F26" w:rsidRPr="002E0313" w:rsidRDefault="00F43F26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850" w:type="dxa"/>
            <w:vAlign w:val="bottom"/>
          </w:tcPr>
          <w:p w:rsidR="00F43F26" w:rsidRPr="00165B41" w:rsidRDefault="00F43F26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  <w:vAlign w:val="bottom"/>
          </w:tcPr>
          <w:p w:rsidR="00F43F26" w:rsidRPr="00165B41" w:rsidRDefault="00F43F26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F43F26" w:rsidRPr="00165B41" w:rsidRDefault="00F43F26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993" w:type="dxa"/>
            <w:vAlign w:val="bottom"/>
          </w:tcPr>
          <w:p w:rsidR="00F43F26" w:rsidRPr="00165B41" w:rsidRDefault="00F43F26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F43F26" w:rsidRPr="00165B41" w:rsidRDefault="00F43F26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F43F26" w:rsidRPr="00165B41" w:rsidRDefault="00F43F26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F43F26" w:rsidRDefault="00F43F26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F43F26" w:rsidRDefault="00F43F26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F43F26" w:rsidRDefault="00F43F26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43F26" w:rsidRPr="002E0313" w:rsidTr="001D4EC3">
        <w:trPr>
          <w:trHeight w:val="312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43F26" w:rsidRPr="002E0313" w:rsidRDefault="00F43F26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F43F26" w:rsidRPr="002E0313" w:rsidRDefault="00F43F26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50" w:type="dxa"/>
            <w:vAlign w:val="bottom"/>
          </w:tcPr>
          <w:p w:rsidR="00F43F26" w:rsidRPr="00165B41" w:rsidRDefault="00F43F26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F43F26" w:rsidRPr="00165B41" w:rsidRDefault="00F43F26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F43F26" w:rsidRPr="00165B41" w:rsidRDefault="00F43F26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F43F26" w:rsidRPr="00165B41" w:rsidRDefault="00F43F26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F43F26" w:rsidRPr="00165B41" w:rsidRDefault="00F43F26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F43F26" w:rsidRPr="00165B41" w:rsidRDefault="00F43F26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F43F26" w:rsidRDefault="00F43F26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F43F26" w:rsidRDefault="00F43F26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F43F26" w:rsidRDefault="00F43F26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F43F26">
        <w:trPr>
          <w:trHeight w:val="31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850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F43F26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Выплата пособия уволенным (работникам) на период трудоустройства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A516A9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A516A9">
        <w:trPr>
          <w:trHeight w:val="31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A516A9">
        <w:trPr>
          <w:trHeight w:val="3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A516A9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A516A9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 xml:space="preserve">Расходы на погашение кредиторской задолженности по Администрации Пестяковского </w:t>
            </w:r>
            <w:r w:rsidRPr="002E0313">
              <w:rPr>
                <w:rFonts w:ascii="Times New Roman" w:hAnsi="Times New Roman"/>
              </w:rPr>
              <w:lastRenderedPageBreak/>
              <w:t>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A516A9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A516A9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37185" w:rsidRPr="002E0313" w:rsidTr="00A516A9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85" w:rsidRPr="002E0313" w:rsidRDefault="00037185" w:rsidP="000371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5" w:rsidRPr="00943AF7" w:rsidRDefault="00037185" w:rsidP="00037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деятельности контрольно-счетной 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E3455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29 627,00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104D1A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ED6D36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37185" w:rsidRPr="002E0313" w:rsidTr="00A516A9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85" w:rsidRPr="002E0313" w:rsidRDefault="00037185" w:rsidP="00037185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5" w:rsidRPr="00943AF7" w:rsidRDefault="00037185" w:rsidP="00037185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E3455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29 627,00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104D1A" w:rsidP="006D0C95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ED6D36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37185" w:rsidRPr="002E0313" w:rsidTr="00A516A9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85" w:rsidRPr="002E0313" w:rsidRDefault="00037185" w:rsidP="00037185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5" w:rsidRPr="00943AF7" w:rsidRDefault="00037185" w:rsidP="00037185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E3455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29 627,00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104D1A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ED6D36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37185" w:rsidRPr="002E0313" w:rsidTr="00A516A9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85" w:rsidRPr="002E0313" w:rsidRDefault="00037185" w:rsidP="00037185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5" w:rsidRPr="00943AF7" w:rsidRDefault="00037185" w:rsidP="00037185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E3455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ED6D36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37185" w:rsidRPr="002E0313" w:rsidTr="00A516A9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85" w:rsidRPr="002E0313" w:rsidRDefault="00037185" w:rsidP="00037185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5" w:rsidRPr="00943AF7" w:rsidRDefault="00037185" w:rsidP="00037185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E3455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ED6D36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C529AD" w:rsidRDefault="00C529AD"/>
    <w:tbl>
      <w:tblPr>
        <w:tblW w:w="0" w:type="auto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</w:tblGrid>
      <w:tr w:rsidR="00A516A9" w:rsidTr="00A516A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85" w:type="dxa"/>
          </w:tcPr>
          <w:p w:rsidR="00A516A9" w:rsidRDefault="00A516A9"/>
        </w:tc>
      </w:tr>
    </w:tbl>
    <w:p w:rsidR="00A516A9" w:rsidRDefault="00A516A9"/>
    <w:tbl>
      <w:tblPr>
        <w:tblW w:w="0" w:type="auto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</w:tblGrid>
      <w:tr w:rsidR="00F43F26" w:rsidTr="00F43F26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00" w:type="dxa"/>
          </w:tcPr>
          <w:p w:rsidR="00F43F26" w:rsidRDefault="00F43F26"/>
        </w:tc>
      </w:tr>
    </w:tbl>
    <w:p w:rsidR="00707F36" w:rsidRDefault="00707F36"/>
    <w:sectPr w:rsidR="0070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AB" w:rsidRDefault="007749AB" w:rsidP="00151C2B">
      <w:r>
        <w:separator/>
      </w:r>
    </w:p>
  </w:endnote>
  <w:endnote w:type="continuationSeparator" w:id="0">
    <w:p w:rsidR="007749AB" w:rsidRDefault="007749AB" w:rsidP="0015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AB" w:rsidRDefault="007749AB" w:rsidP="00151C2B">
      <w:r>
        <w:separator/>
      </w:r>
    </w:p>
  </w:footnote>
  <w:footnote w:type="continuationSeparator" w:id="0">
    <w:p w:rsidR="007749AB" w:rsidRDefault="007749AB" w:rsidP="0015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C8E"/>
    <w:multiLevelType w:val="hybridMultilevel"/>
    <w:tmpl w:val="E222B19E"/>
    <w:lvl w:ilvl="0" w:tplc="14A8F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43DA6"/>
    <w:multiLevelType w:val="multilevel"/>
    <w:tmpl w:val="55A2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E0F"/>
    <w:multiLevelType w:val="hybridMultilevel"/>
    <w:tmpl w:val="5A725E56"/>
    <w:lvl w:ilvl="0" w:tplc="90A48B96">
      <w:start w:val="1"/>
      <w:numFmt w:val="decimal"/>
      <w:lvlText w:val="%1."/>
      <w:lvlJc w:val="left"/>
      <w:pPr>
        <w:ind w:left="45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6E4510EA"/>
    <w:multiLevelType w:val="hybridMultilevel"/>
    <w:tmpl w:val="B8EA5DE6"/>
    <w:lvl w:ilvl="0" w:tplc="17DA4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6F"/>
    <w:rsid w:val="00037185"/>
    <w:rsid w:val="00054102"/>
    <w:rsid w:val="000C0A6F"/>
    <w:rsid w:val="000D6DE7"/>
    <w:rsid w:val="00104D1A"/>
    <w:rsid w:val="00151C2B"/>
    <w:rsid w:val="00165B41"/>
    <w:rsid w:val="001A6165"/>
    <w:rsid w:val="001D234D"/>
    <w:rsid w:val="00200B69"/>
    <w:rsid w:val="00213714"/>
    <w:rsid w:val="002A1968"/>
    <w:rsid w:val="00324BD2"/>
    <w:rsid w:val="0044467E"/>
    <w:rsid w:val="005621E1"/>
    <w:rsid w:val="005756E0"/>
    <w:rsid w:val="00593B23"/>
    <w:rsid w:val="00636592"/>
    <w:rsid w:val="00695BA0"/>
    <w:rsid w:val="006D0C95"/>
    <w:rsid w:val="00707F36"/>
    <w:rsid w:val="0072148E"/>
    <w:rsid w:val="007220C9"/>
    <w:rsid w:val="00725465"/>
    <w:rsid w:val="007749AB"/>
    <w:rsid w:val="00777072"/>
    <w:rsid w:val="007C6E9B"/>
    <w:rsid w:val="007D0357"/>
    <w:rsid w:val="007D15B3"/>
    <w:rsid w:val="00827F56"/>
    <w:rsid w:val="008D02A2"/>
    <w:rsid w:val="008F5791"/>
    <w:rsid w:val="00943AF7"/>
    <w:rsid w:val="00952C69"/>
    <w:rsid w:val="00952E9C"/>
    <w:rsid w:val="0098708F"/>
    <w:rsid w:val="00991482"/>
    <w:rsid w:val="00996217"/>
    <w:rsid w:val="009C6044"/>
    <w:rsid w:val="00A516A9"/>
    <w:rsid w:val="00B311E0"/>
    <w:rsid w:val="00B50CCB"/>
    <w:rsid w:val="00BE755B"/>
    <w:rsid w:val="00C15D7C"/>
    <w:rsid w:val="00C40948"/>
    <w:rsid w:val="00C529AD"/>
    <w:rsid w:val="00C62A39"/>
    <w:rsid w:val="00C9398C"/>
    <w:rsid w:val="00D712DC"/>
    <w:rsid w:val="00DA6810"/>
    <w:rsid w:val="00DD7558"/>
    <w:rsid w:val="00DF7130"/>
    <w:rsid w:val="00E34555"/>
    <w:rsid w:val="00E54928"/>
    <w:rsid w:val="00E974C0"/>
    <w:rsid w:val="00EF2EAB"/>
    <w:rsid w:val="00F0047D"/>
    <w:rsid w:val="00F311A3"/>
    <w:rsid w:val="00F408F6"/>
    <w:rsid w:val="00F43F26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090A5-8062-46FA-AEFD-2E0EAAFA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6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C0A6F"/>
    <w:pPr>
      <w:keepNext/>
      <w:outlineLvl w:val="0"/>
    </w:pPr>
    <w:rPr>
      <w:rFonts w:ascii="Times New Roman" w:eastAsia="Calibri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A6F"/>
    <w:pPr>
      <w:keepNext/>
      <w:widowControl w:val="0"/>
      <w:autoSpaceDE w:val="0"/>
      <w:autoSpaceDN w:val="0"/>
      <w:spacing w:before="240" w:after="60"/>
      <w:jc w:val="both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C0A6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A6F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A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0C0A6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0C0A6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C0A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0A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C0A6F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0C0A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0C0A6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0C0A6F"/>
    <w:pPr>
      <w:widowControl w:val="0"/>
      <w:suppressAutoHyphens/>
      <w:autoSpaceDE w:val="0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0C0A6F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printj">
    <w:name w:val="printj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0A6F"/>
    <w:pPr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0C0A6F"/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0C0A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0C0A6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rsid w:val="000C0A6F"/>
  </w:style>
  <w:style w:type="paragraph" w:styleId="aa">
    <w:name w:val="No Spacing"/>
    <w:uiPriority w:val="1"/>
    <w:qFormat/>
    <w:rsid w:val="000C0A6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C0A6F"/>
  </w:style>
  <w:style w:type="paragraph" w:customStyle="1" w:styleId="consplusnormal0">
    <w:name w:val="consplusnormal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0C0A6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4"/>
      <w:lang w:eastAsia="ru-RU"/>
    </w:rPr>
  </w:style>
  <w:style w:type="paragraph" w:customStyle="1" w:styleId="ab">
    <w:name w:val="Содержимое таблицы"/>
    <w:basedOn w:val="a"/>
    <w:rsid w:val="000C0A6F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0C0A6F"/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0C0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0C0A6F"/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0C0A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5">
    <w:name w:val="p5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0C0A6F"/>
    <w:pPr>
      <w:suppressAutoHyphens/>
    </w:pPr>
    <w:rPr>
      <w:rFonts w:ascii="Calibri" w:eastAsia="Arial" w:hAnsi="Calibri" w:cs="Calibri"/>
      <w:lang w:eastAsia="ar-SA"/>
    </w:rPr>
  </w:style>
  <w:style w:type="paragraph" w:customStyle="1" w:styleId="ConsNormal">
    <w:name w:val="ConsNormal"/>
    <w:rsid w:val="000C0A6F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Hyperlink"/>
    <w:unhideWhenUsed/>
    <w:rsid w:val="000C0A6F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0C0A6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0C0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0C0A6F"/>
    <w:rPr>
      <w:rFonts w:ascii="Consolas" w:eastAsia="Times New Roman" w:hAnsi="Consolas" w:cs="Consolas"/>
      <w:sz w:val="20"/>
      <w:szCs w:val="20"/>
    </w:rPr>
  </w:style>
  <w:style w:type="character" w:styleId="af1">
    <w:name w:val="Strong"/>
    <w:qFormat/>
    <w:rsid w:val="000C0A6F"/>
    <w:rPr>
      <w:rFonts w:ascii="Times New Roman" w:hAnsi="Times New Roman" w:cs="Times New Roman" w:hint="default"/>
      <w:b/>
      <w:bCs/>
    </w:rPr>
  </w:style>
  <w:style w:type="character" w:customStyle="1" w:styleId="13">
    <w:name w:val="Название Знак1"/>
    <w:uiPriority w:val="10"/>
    <w:rsid w:val="000C0A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0C0A6F"/>
    <w:rPr>
      <w:b/>
      <w:bCs/>
      <w:spacing w:val="2"/>
      <w:sz w:val="24"/>
      <w:szCs w:val="24"/>
    </w:rPr>
  </w:style>
  <w:style w:type="paragraph" w:styleId="af3">
    <w:name w:val="Subtitle"/>
    <w:basedOn w:val="a"/>
    <w:link w:val="af2"/>
    <w:qFormat/>
    <w:rsid w:val="000C0A6F"/>
    <w:pPr>
      <w:widowControl w:val="0"/>
      <w:autoSpaceDE w:val="0"/>
      <w:autoSpaceDN w:val="0"/>
    </w:pPr>
    <w:rPr>
      <w:rFonts w:asciiTheme="minorHAnsi" w:eastAsiaTheme="minorHAnsi" w:hAnsiTheme="minorHAnsi" w:cstheme="minorBidi"/>
      <w:b/>
      <w:bCs/>
      <w:spacing w:val="2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0C0A6F"/>
    <w:rPr>
      <w:rFonts w:eastAsiaTheme="minorEastAsia"/>
      <w:color w:val="5A5A5A" w:themeColor="text1" w:themeTint="A5"/>
      <w:spacing w:val="15"/>
    </w:rPr>
  </w:style>
  <w:style w:type="paragraph" w:customStyle="1" w:styleId="text3cl">
    <w:name w:val="text3cl"/>
    <w:basedOn w:val="a"/>
    <w:rsid w:val="000C0A6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0C0A6F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0C0A6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C0A6F"/>
    <w:pPr>
      <w:tabs>
        <w:tab w:val="center" w:pos="4677"/>
        <w:tab w:val="right" w:pos="9355"/>
      </w:tabs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0C0A6F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Pro-Tab">
    <w:name w:val="Pro-Tab"/>
    <w:basedOn w:val="a"/>
    <w:rsid w:val="000C0A6F"/>
    <w:pPr>
      <w:spacing w:before="40" w:after="40"/>
      <w:jc w:val="both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0C0A6F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0C0A6F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0C0A6F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0C0A6F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Pro-List1">
    <w:name w:val="Pro-List #1"/>
    <w:basedOn w:val="Pro-Gramma"/>
    <w:rsid w:val="000C0A6F"/>
    <w:pPr>
      <w:tabs>
        <w:tab w:val="left" w:pos="1134"/>
      </w:tabs>
      <w:spacing w:before="180"/>
      <w:ind w:hanging="567"/>
    </w:pPr>
  </w:style>
  <w:style w:type="paragraph" w:styleId="af8">
    <w:name w:val="header"/>
    <w:basedOn w:val="a"/>
    <w:link w:val="af9"/>
    <w:uiPriority w:val="99"/>
    <w:unhideWhenUsed/>
    <w:rsid w:val="000C0A6F"/>
    <w:pPr>
      <w:tabs>
        <w:tab w:val="center" w:pos="4677"/>
        <w:tab w:val="right" w:pos="9355"/>
      </w:tabs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0C0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"/>
    <w:basedOn w:val="a"/>
    <w:rsid w:val="000C0A6F"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character" w:styleId="afb">
    <w:name w:val="Emphasis"/>
    <w:uiPriority w:val="20"/>
    <w:qFormat/>
    <w:rsid w:val="000C0A6F"/>
    <w:rPr>
      <w:i/>
      <w:iCs/>
    </w:rPr>
  </w:style>
  <w:style w:type="paragraph" w:customStyle="1" w:styleId="15">
    <w:name w:val="1"/>
    <w:basedOn w:val="a"/>
    <w:rsid w:val="000C0A6F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/>
    </w:rPr>
  </w:style>
  <w:style w:type="paragraph" w:styleId="31">
    <w:name w:val="Body Text Indent 3"/>
    <w:basedOn w:val="a"/>
    <w:link w:val="32"/>
    <w:rsid w:val="000C0A6F"/>
    <w:pPr>
      <w:spacing w:after="120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C0A6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AFF7-7B84-4CB5-A9DF-A15159B0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2</cp:revision>
  <cp:lastPrinted>2021-11-15T09:19:00Z</cp:lastPrinted>
  <dcterms:created xsi:type="dcterms:W3CDTF">2021-11-01T07:56:00Z</dcterms:created>
  <dcterms:modified xsi:type="dcterms:W3CDTF">2022-02-01T12:37:00Z</dcterms:modified>
</cp:coreProperties>
</file>