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12E" w:rsidRPr="0079612E" w:rsidRDefault="0079612E" w:rsidP="0079612E">
      <w:pPr>
        <w:jc w:val="center"/>
        <w:rPr>
          <w:rFonts w:ascii="Times New Roman" w:hAnsi="Times New Roman" w:cs="Times New Roman"/>
          <w:b/>
          <w:sz w:val="32"/>
          <w:szCs w:val="32"/>
        </w:rPr>
      </w:pPr>
      <w:r w:rsidRPr="0079612E">
        <w:rPr>
          <w:rFonts w:ascii="Times New Roman" w:hAnsi="Times New Roman" w:cs="Times New Roman"/>
          <w:b/>
          <w:sz w:val="32"/>
          <w:szCs w:val="32"/>
        </w:rPr>
        <w:t>Муниципальный контроль в новом Федеральном законе «О государственном контроле (надзоре) и муниципальном контроле в Российской Федерации»: новшества и особенности регулирования</w:t>
      </w:r>
    </w:p>
    <w:p w:rsidR="0079612E" w:rsidRDefault="0079612E" w:rsidP="0079612E">
      <w:r>
        <w:t xml:space="preserve"> </w:t>
      </w:r>
    </w:p>
    <w:p w:rsidR="0079612E" w:rsidRPr="0079612E" w:rsidRDefault="0079612E" w:rsidP="0079612E">
      <w:pPr>
        <w:spacing w:line="240" w:lineRule="auto"/>
        <w:jc w:val="both"/>
        <w:rPr>
          <w:rFonts w:ascii="Times New Roman" w:hAnsi="Times New Roman" w:cs="Times New Roman"/>
          <w:sz w:val="28"/>
          <w:szCs w:val="28"/>
        </w:rPr>
      </w:pPr>
      <w:r w:rsidRPr="0079612E">
        <w:rPr>
          <w:sz w:val="28"/>
          <w:szCs w:val="28"/>
        </w:rPr>
        <w:t xml:space="preserve">                 </w:t>
      </w:r>
      <w:r w:rsidRPr="0079612E">
        <w:rPr>
          <w:rFonts w:ascii="Times New Roman" w:hAnsi="Times New Roman" w:cs="Times New Roman"/>
          <w:sz w:val="28"/>
          <w:szCs w:val="28"/>
        </w:rPr>
        <w:t>В соответствии с поручениями Президента РФ реформа контрольно-надзорной деятельности отнесена к одному из приоритетных направлений стратегического развития страны. Работа ведется по трем важнейшим направлениям: реализация «регуляторной гильотины», которая призвана актуализировать обязательные требования, создание нового механизма контрольно-надзорной деятельности и обновление законодательства об административных правонарушениях.</w:t>
      </w:r>
    </w:p>
    <w:p w:rsidR="0079612E" w:rsidRPr="0079612E" w:rsidRDefault="0079612E" w:rsidP="0079612E">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9612E">
        <w:rPr>
          <w:rFonts w:ascii="Times New Roman" w:hAnsi="Times New Roman" w:cs="Times New Roman"/>
          <w:sz w:val="28"/>
          <w:szCs w:val="28"/>
        </w:rPr>
        <w:t xml:space="preserve">В рамках данной реформы, по сути, должна быть обновлена идеология работы всей системы контроля и надзора в государстве, чтобы одновременно с сокращением рисков для жизни и здоровья граждан перейти к современной модели контроля. Одним из основных показателей эффективности государственного и муниципального контроля должно стать не количество проведенных контрольных мероприятий, а снижение ущерба от нарушения охраняемых законом ценностей и снижение барьеров для развития бизнеса. Система оценки результативности и эффективности контроля должна быть полностью пересмотрена. Необходимо перейти от существующей «палочной» системы контроля к «умному контролю», основанному на внедрении профилактики, </w:t>
      </w:r>
      <w:proofErr w:type="gramStart"/>
      <w:r w:rsidRPr="0079612E">
        <w:rPr>
          <w:rFonts w:ascii="Times New Roman" w:hAnsi="Times New Roman" w:cs="Times New Roman"/>
          <w:sz w:val="28"/>
          <w:szCs w:val="28"/>
        </w:rPr>
        <w:t>риск-ориентированного</w:t>
      </w:r>
      <w:proofErr w:type="gramEnd"/>
      <w:r w:rsidRPr="0079612E">
        <w:rPr>
          <w:rFonts w:ascii="Times New Roman" w:hAnsi="Times New Roman" w:cs="Times New Roman"/>
          <w:sz w:val="28"/>
          <w:szCs w:val="28"/>
        </w:rPr>
        <w:t xml:space="preserve"> подхода, элементов дистанционного мониторинга и </w:t>
      </w:r>
      <w:proofErr w:type="spellStart"/>
      <w:r w:rsidRPr="0079612E">
        <w:rPr>
          <w:rFonts w:ascii="Times New Roman" w:hAnsi="Times New Roman" w:cs="Times New Roman"/>
          <w:sz w:val="28"/>
          <w:szCs w:val="28"/>
        </w:rPr>
        <w:t>цифровизации</w:t>
      </w:r>
      <w:proofErr w:type="spellEnd"/>
      <w:r w:rsidRPr="0079612E">
        <w:rPr>
          <w:rFonts w:ascii="Times New Roman" w:hAnsi="Times New Roman" w:cs="Times New Roman"/>
          <w:sz w:val="28"/>
          <w:szCs w:val="28"/>
        </w:rPr>
        <w:t xml:space="preserve"> в работе контрольных (надзорных) органов.</w:t>
      </w:r>
    </w:p>
    <w:p w:rsidR="0079612E" w:rsidRPr="0079612E" w:rsidRDefault="0079612E" w:rsidP="0079612E">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9612E">
        <w:rPr>
          <w:rFonts w:ascii="Times New Roman" w:hAnsi="Times New Roman" w:cs="Times New Roman"/>
          <w:sz w:val="28"/>
          <w:szCs w:val="28"/>
        </w:rPr>
        <w:t>Муниципальный контроль в настоящее время выступает важнейшей частью общей регуляторной политики государства, оказывает заметное влияние на такие сферы общественной жизни как земельные отношения, благоустройство, архитектурных облик населенных пунктов, качество окружающей среды, развитие малого бизнеса и многое другое. Все эти сферы напрямую влияют на качество жизни граждан. Поэтому место муниципального контроля в системе регуляторной политики государства должно быть понятным, а формы его реализации обеспечивать достижение установленных целей.</w:t>
      </w:r>
    </w:p>
    <w:p w:rsidR="0079612E" w:rsidRPr="0079612E" w:rsidRDefault="0079612E" w:rsidP="0079612E">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Ф</w:t>
      </w:r>
      <w:r w:rsidRPr="0079612E">
        <w:rPr>
          <w:rFonts w:ascii="Times New Roman" w:hAnsi="Times New Roman" w:cs="Times New Roman"/>
          <w:sz w:val="28"/>
          <w:szCs w:val="28"/>
        </w:rPr>
        <w:t>едеральный закон №248-ФЗ очертил основные направления реформирования муниципального контроля, частично решив некоторые из указанных проблем.</w:t>
      </w:r>
    </w:p>
    <w:p w:rsidR="0079612E" w:rsidRPr="0079612E" w:rsidRDefault="0079612E" w:rsidP="0079612E">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9612E">
        <w:rPr>
          <w:rFonts w:ascii="Times New Roman" w:hAnsi="Times New Roman" w:cs="Times New Roman"/>
          <w:sz w:val="28"/>
          <w:szCs w:val="28"/>
        </w:rPr>
        <w:t xml:space="preserve">В первую очередь </w:t>
      </w:r>
      <w:r w:rsidRPr="0079612E">
        <w:rPr>
          <w:rFonts w:ascii="Times New Roman" w:hAnsi="Times New Roman" w:cs="Times New Roman"/>
          <w:b/>
          <w:sz w:val="28"/>
          <w:szCs w:val="28"/>
        </w:rPr>
        <w:t>частью 6 статьи 1 Закона</w:t>
      </w:r>
      <w:r w:rsidRPr="0079612E">
        <w:rPr>
          <w:rFonts w:ascii="Times New Roman" w:hAnsi="Times New Roman" w:cs="Times New Roman"/>
          <w:sz w:val="28"/>
          <w:szCs w:val="28"/>
        </w:rPr>
        <w:t xml:space="preserve"> установлено, что муниципальный контроль осуществляется в рамках полномочий органов местного самоуправления по решению вопросов местного значения. Это важное законодательное положение, отграничивающее муниципальный контроль от иных видов контроля (надзора) указанием исключительно на рамки вопросов местного значения.</w:t>
      </w:r>
    </w:p>
    <w:p w:rsidR="0079612E" w:rsidRPr="0079612E" w:rsidRDefault="0079612E" w:rsidP="0079612E">
      <w:pPr>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79612E">
        <w:rPr>
          <w:rFonts w:ascii="Times New Roman" w:hAnsi="Times New Roman" w:cs="Times New Roman"/>
          <w:sz w:val="28"/>
          <w:szCs w:val="28"/>
        </w:rPr>
        <w:t>Кроме этого, важным нововведением является создание единого реестра видов федерального государственного контроля (надзора), регионального государственного контроля (надзора), муниципального контроля, в который включаются сведения о видах контроля, осуществляющих их контрольных (надзорных) органах и иные сведения (статья 18 Закона).</w:t>
      </w:r>
    </w:p>
    <w:p w:rsidR="0079612E" w:rsidRPr="0079612E" w:rsidRDefault="0079612E" w:rsidP="0079612E">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9612E">
        <w:rPr>
          <w:rFonts w:ascii="Times New Roman" w:hAnsi="Times New Roman" w:cs="Times New Roman"/>
          <w:sz w:val="28"/>
          <w:szCs w:val="28"/>
        </w:rPr>
        <w:t>Ключевым правовым документом на уровне муниципального образования, определяющим основные вопросы порядка организации каждого вида муниципального контроля и учесть особенности конкретного муниципалитета, должно стать положение о соответствующем виде муниципального контроля, которое должно быть утверждено представительным органом.</w:t>
      </w:r>
    </w:p>
    <w:p w:rsidR="0079612E" w:rsidRPr="0079612E" w:rsidRDefault="0079612E" w:rsidP="0079612E">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9612E">
        <w:rPr>
          <w:rFonts w:ascii="Times New Roman" w:hAnsi="Times New Roman" w:cs="Times New Roman"/>
          <w:sz w:val="28"/>
          <w:szCs w:val="28"/>
        </w:rPr>
        <w:t>Важным нововведением является отказ от использования административных регламентов осуществления видов муниципального контроля, что должно упростить регулирование и устранить дублирование правовых норм.</w:t>
      </w:r>
    </w:p>
    <w:p w:rsidR="0079612E" w:rsidRPr="0079612E" w:rsidRDefault="0079612E" w:rsidP="0079612E">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9612E">
        <w:rPr>
          <w:rFonts w:ascii="Times New Roman" w:hAnsi="Times New Roman" w:cs="Times New Roman"/>
          <w:sz w:val="28"/>
          <w:szCs w:val="28"/>
        </w:rPr>
        <w:t xml:space="preserve">Концептуальной особенностью нового Федерального закона № 248-ФЗ является его процессуальный характер. Новый Закон существенно более </w:t>
      </w:r>
      <w:proofErr w:type="gramStart"/>
      <w:r w:rsidRPr="0079612E">
        <w:rPr>
          <w:rFonts w:ascii="Times New Roman" w:hAnsi="Times New Roman" w:cs="Times New Roman"/>
          <w:sz w:val="28"/>
          <w:szCs w:val="28"/>
        </w:rPr>
        <w:t>подробно</w:t>
      </w:r>
      <w:proofErr w:type="gramEnd"/>
      <w:r w:rsidRPr="0079612E">
        <w:rPr>
          <w:rFonts w:ascii="Times New Roman" w:hAnsi="Times New Roman" w:cs="Times New Roman"/>
          <w:sz w:val="28"/>
          <w:szCs w:val="28"/>
        </w:rPr>
        <w:t xml:space="preserve"> чем действующее законодательство раскрывает статус контрольных (надзорных) органов, права и обязанности инспектора, определяет виды и порядок осуществления профилактических и контрольных (надзорных) мероприятий, создавая в целом новое понятие в контрольно-надзорной деятельности как контрольно-надзорное производство (от использования данного термина в Законе решено отказаться, однако он четко отражает суть совокупности правовых норм, регламентирующих осуществление контроля). Данные процессуальные нормы </w:t>
      </w:r>
      <w:proofErr w:type="gramStart"/>
      <w:r w:rsidRPr="0079612E">
        <w:rPr>
          <w:rFonts w:ascii="Times New Roman" w:hAnsi="Times New Roman" w:cs="Times New Roman"/>
          <w:sz w:val="28"/>
          <w:szCs w:val="28"/>
        </w:rPr>
        <w:t>обязательны</w:t>
      </w:r>
      <w:proofErr w:type="gramEnd"/>
      <w:r w:rsidRPr="0079612E">
        <w:rPr>
          <w:rFonts w:ascii="Times New Roman" w:hAnsi="Times New Roman" w:cs="Times New Roman"/>
          <w:sz w:val="28"/>
          <w:szCs w:val="28"/>
        </w:rPr>
        <w:t xml:space="preserve"> в том числе и для органов местного самоуправления.</w:t>
      </w:r>
    </w:p>
    <w:p w:rsidR="0079612E" w:rsidRPr="0079612E" w:rsidRDefault="0079612E" w:rsidP="0079612E">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9612E">
        <w:rPr>
          <w:rFonts w:ascii="Times New Roman" w:hAnsi="Times New Roman" w:cs="Times New Roman"/>
          <w:sz w:val="28"/>
          <w:szCs w:val="28"/>
        </w:rPr>
        <w:t>С учетом специфики организации местной власти, система муниципального контроля не должна быть излишне сложной для органов местного самоуправления и должна обеспечивать необходимую гибкость.</w:t>
      </w:r>
    </w:p>
    <w:p w:rsidR="0079612E" w:rsidRPr="0079612E" w:rsidRDefault="0079612E" w:rsidP="0079612E">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9612E">
        <w:rPr>
          <w:rFonts w:ascii="Times New Roman" w:hAnsi="Times New Roman" w:cs="Times New Roman"/>
          <w:sz w:val="28"/>
          <w:szCs w:val="28"/>
        </w:rPr>
        <w:t xml:space="preserve">С учетом изложенного, одной из задач, решаемой группой разработчиков Закона, являлась задача по оптимизации процедур осуществления муниципального </w:t>
      </w:r>
      <w:proofErr w:type="gramStart"/>
      <w:r w:rsidRPr="0079612E">
        <w:rPr>
          <w:rFonts w:ascii="Times New Roman" w:hAnsi="Times New Roman" w:cs="Times New Roman"/>
          <w:sz w:val="28"/>
          <w:szCs w:val="28"/>
        </w:rPr>
        <w:t>контроля</w:t>
      </w:r>
      <w:proofErr w:type="gramEnd"/>
      <w:r w:rsidRPr="0079612E">
        <w:rPr>
          <w:rFonts w:ascii="Times New Roman" w:hAnsi="Times New Roman" w:cs="Times New Roman"/>
          <w:sz w:val="28"/>
          <w:szCs w:val="28"/>
        </w:rPr>
        <w:t xml:space="preserve"> с учетом имеющихся ограниченных финансовых, кадровых и организационных возможностей муниципальных образований. В связи с этим, Законом предусмотрены некоторые изъятия из общего регулирования для муниципального контроля.</w:t>
      </w:r>
    </w:p>
    <w:p w:rsidR="0079612E" w:rsidRPr="0079612E" w:rsidRDefault="0079612E" w:rsidP="0079612E">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9612E">
        <w:rPr>
          <w:rFonts w:ascii="Times New Roman" w:hAnsi="Times New Roman" w:cs="Times New Roman"/>
          <w:sz w:val="28"/>
          <w:szCs w:val="28"/>
        </w:rPr>
        <w:t>В частности</w:t>
      </w:r>
      <w:r w:rsidRPr="0079612E">
        <w:rPr>
          <w:rFonts w:ascii="Times New Roman" w:hAnsi="Times New Roman" w:cs="Times New Roman"/>
          <w:b/>
          <w:sz w:val="28"/>
          <w:szCs w:val="28"/>
        </w:rPr>
        <w:t>, глава 5 Федерального закона № 248-ФЗ</w:t>
      </w:r>
      <w:r w:rsidRPr="0079612E">
        <w:rPr>
          <w:rFonts w:ascii="Times New Roman" w:hAnsi="Times New Roman" w:cs="Times New Roman"/>
          <w:sz w:val="28"/>
          <w:szCs w:val="28"/>
        </w:rPr>
        <w:t xml:space="preserve">, устанавливающая применение </w:t>
      </w:r>
      <w:proofErr w:type="gramStart"/>
      <w:r w:rsidRPr="0079612E">
        <w:rPr>
          <w:rFonts w:ascii="Times New Roman" w:hAnsi="Times New Roman" w:cs="Times New Roman"/>
          <w:sz w:val="28"/>
          <w:szCs w:val="28"/>
        </w:rPr>
        <w:t>риск-ориентированного</w:t>
      </w:r>
      <w:proofErr w:type="gramEnd"/>
      <w:r w:rsidRPr="0079612E">
        <w:rPr>
          <w:rFonts w:ascii="Times New Roman" w:hAnsi="Times New Roman" w:cs="Times New Roman"/>
          <w:sz w:val="28"/>
          <w:szCs w:val="28"/>
        </w:rPr>
        <w:t xml:space="preserve"> подхода, может не применяться к осуществлению муниципального контроля, если данное положение определено в положении о виде муниципального контроля и иное не установлено федеральным законодательством (часть 7 статьи 22 Закона). </w:t>
      </w:r>
      <w:r>
        <w:rPr>
          <w:rFonts w:ascii="Times New Roman" w:hAnsi="Times New Roman" w:cs="Times New Roman"/>
          <w:sz w:val="28"/>
          <w:szCs w:val="28"/>
        </w:rPr>
        <w:t xml:space="preserve">                    </w:t>
      </w:r>
      <w:r w:rsidRPr="0079612E">
        <w:rPr>
          <w:rFonts w:ascii="Times New Roman" w:hAnsi="Times New Roman" w:cs="Times New Roman"/>
          <w:sz w:val="28"/>
          <w:szCs w:val="28"/>
        </w:rPr>
        <w:t xml:space="preserve">Следует отметить, что внедрение </w:t>
      </w:r>
      <w:proofErr w:type="gramStart"/>
      <w:r w:rsidRPr="0079612E">
        <w:rPr>
          <w:rFonts w:ascii="Times New Roman" w:hAnsi="Times New Roman" w:cs="Times New Roman"/>
          <w:sz w:val="28"/>
          <w:szCs w:val="28"/>
        </w:rPr>
        <w:t>риск-ориентированного</w:t>
      </w:r>
      <w:proofErr w:type="gramEnd"/>
      <w:r w:rsidRPr="0079612E">
        <w:rPr>
          <w:rFonts w:ascii="Times New Roman" w:hAnsi="Times New Roman" w:cs="Times New Roman"/>
          <w:sz w:val="28"/>
          <w:szCs w:val="28"/>
        </w:rPr>
        <w:t xml:space="preserve"> подхода само по себе сложная организационная задача, связанная с разработкой значительного количества правовых актов, сбором большого объема информации о подконтрольной среде, отнесения объектов контроля к </w:t>
      </w:r>
      <w:r w:rsidRPr="0079612E">
        <w:rPr>
          <w:rFonts w:ascii="Times New Roman" w:hAnsi="Times New Roman" w:cs="Times New Roman"/>
          <w:sz w:val="28"/>
          <w:szCs w:val="28"/>
        </w:rPr>
        <w:lastRenderedPageBreak/>
        <w:t xml:space="preserve">категориям рисков. Учитывая не столь значимые риски в сферах, которые защищает муниципальный контроль, предполагается возможным отказаться от внедрения </w:t>
      </w:r>
      <w:proofErr w:type="gramStart"/>
      <w:r w:rsidRPr="0079612E">
        <w:rPr>
          <w:rFonts w:ascii="Times New Roman" w:hAnsi="Times New Roman" w:cs="Times New Roman"/>
          <w:sz w:val="28"/>
          <w:szCs w:val="28"/>
        </w:rPr>
        <w:t>риск-ориентированного</w:t>
      </w:r>
      <w:proofErr w:type="gramEnd"/>
      <w:r w:rsidRPr="0079612E">
        <w:rPr>
          <w:rFonts w:ascii="Times New Roman" w:hAnsi="Times New Roman" w:cs="Times New Roman"/>
          <w:sz w:val="28"/>
          <w:szCs w:val="28"/>
        </w:rPr>
        <w:t xml:space="preserve"> подхода.</w:t>
      </w:r>
    </w:p>
    <w:p w:rsidR="0079612E" w:rsidRPr="0079612E" w:rsidRDefault="0079612E" w:rsidP="0079612E">
      <w:pPr>
        <w:spacing w:line="240" w:lineRule="auto"/>
        <w:jc w:val="both"/>
        <w:rPr>
          <w:rFonts w:ascii="Times New Roman" w:hAnsi="Times New Roman" w:cs="Times New Roman"/>
          <w:sz w:val="28"/>
          <w:szCs w:val="28"/>
          <w:u w:val="single"/>
        </w:rPr>
      </w:pPr>
      <w:r>
        <w:rPr>
          <w:rFonts w:ascii="Times New Roman" w:hAnsi="Times New Roman" w:cs="Times New Roman"/>
          <w:sz w:val="28"/>
          <w:szCs w:val="28"/>
        </w:rPr>
        <w:t xml:space="preserve">          </w:t>
      </w:r>
      <w:r w:rsidRPr="0079612E">
        <w:rPr>
          <w:rFonts w:ascii="Times New Roman" w:hAnsi="Times New Roman" w:cs="Times New Roman"/>
          <w:sz w:val="28"/>
          <w:szCs w:val="28"/>
        </w:rPr>
        <w:t xml:space="preserve">Федеральный закон № 248-ФЗ устанавливает важнейший принцип приоритета профилактики при осуществлении контрольно-надзорной деятельности, устанавливая новую линейку </w:t>
      </w:r>
      <w:r w:rsidRPr="0079612E">
        <w:rPr>
          <w:rFonts w:ascii="Times New Roman" w:hAnsi="Times New Roman" w:cs="Times New Roman"/>
          <w:sz w:val="28"/>
          <w:szCs w:val="28"/>
          <w:u w:val="single"/>
        </w:rPr>
        <w:t xml:space="preserve">из семи профилактических мероприятий (информирование, обобщение правоприменительной практики, меры стимулирования добросовестности, объявление предостережения, консультирование, </w:t>
      </w:r>
      <w:proofErr w:type="spellStart"/>
      <w:r w:rsidRPr="0079612E">
        <w:rPr>
          <w:rFonts w:ascii="Times New Roman" w:hAnsi="Times New Roman" w:cs="Times New Roman"/>
          <w:sz w:val="28"/>
          <w:szCs w:val="28"/>
          <w:u w:val="single"/>
        </w:rPr>
        <w:t>самообследование</w:t>
      </w:r>
      <w:proofErr w:type="spellEnd"/>
      <w:r w:rsidRPr="0079612E">
        <w:rPr>
          <w:rFonts w:ascii="Times New Roman" w:hAnsi="Times New Roman" w:cs="Times New Roman"/>
          <w:sz w:val="28"/>
          <w:szCs w:val="28"/>
          <w:u w:val="single"/>
        </w:rPr>
        <w:t>, профилактический визит). Одновременно частью 2 статьи 45 Закона определено, что для органов местного самоуправления обязательно использование только двух мероприятий - информирование и консультирование. Остальные могут применяться в случае, если такое решение принято муниципалитетом.</w:t>
      </w:r>
    </w:p>
    <w:p w:rsidR="0079612E" w:rsidRPr="0079612E" w:rsidRDefault="0079612E" w:rsidP="0079612E">
      <w:pPr>
        <w:spacing w:line="240" w:lineRule="auto"/>
        <w:jc w:val="both"/>
        <w:rPr>
          <w:rFonts w:ascii="Times New Roman" w:hAnsi="Times New Roman" w:cs="Times New Roman"/>
          <w:sz w:val="28"/>
          <w:szCs w:val="28"/>
          <w:u w:val="single"/>
        </w:rPr>
      </w:pPr>
      <w:r>
        <w:rPr>
          <w:rFonts w:ascii="Times New Roman" w:hAnsi="Times New Roman" w:cs="Times New Roman"/>
          <w:sz w:val="28"/>
          <w:szCs w:val="28"/>
        </w:rPr>
        <w:t xml:space="preserve">             </w:t>
      </w:r>
      <w:r w:rsidRPr="0079612E">
        <w:rPr>
          <w:rFonts w:ascii="Times New Roman" w:hAnsi="Times New Roman" w:cs="Times New Roman"/>
          <w:sz w:val="28"/>
          <w:szCs w:val="28"/>
        </w:rPr>
        <w:t xml:space="preserve">Главным инструментом контрольного (надзорного) органа, по смыслу нового Закона, является контрольно-надзорное мероприятие, которое представляет собой комплекс взаимосвязанных действий, включающих контрольно-надзорные действия, предусмотренные законом, совершаемые контрольным (надзорным) органом в целях оценки соблюдения контролируемыми лицами обязательных требований. </w:t>
      </w:r>
      <w:r w:rsidRPr="0079612E">
        <w:rPr>
          <w:rFonts w:ascii="Times New Roman" w:hAnsi="Times New Roman" w:cs="Times New Roman"/>
          <w:sz w:val="28"/>
          <w:szCs w:val="28"/>
          <w:u w:val="single"/>
        </w:rPr>
        <w:t xml:space="preserve">Таких мероприятий предусмотрено девять: 7 мероприятий </w:t>
      </w:r>
      <w:proofErr w:type="gramStart"/>
      <w:r w:rsidRPr="0079612E">
        <w:rPr>
          <w:rFonts w:ascii="Times New Roman" w:hAnsi="Times New Roman" w:cs="Times New Roman"/>
          <w:sz w:val="28"/>
          <w:szCs w:val="28"/>
          <w:u w:val="single"/>
        </w:rPr>
        <w:t>со</w:t>
      </w:r>
      <w:proofErr w:type="gramEnd"/>
      <w:r w:rsidRPr="0079612E">
        <w:rPr>
          <w:rFonts w:ascii="Times New Roman" w:hAnsi="Times New Roman" w:cs="Times New Roman"/>
          <w:sz w:val="28"/>
          <w:szCs w:val="28"/>
          <w:u w:val="single"/>
        </w:rPr>
        <w:t xml:space="preserve"> взаимодействием с контролируемыми лицами (контрольная закупка, мониторинговая закупка, выборочный контроль, инспекционный визит, рейдовый осмотр, документарная проверка, выездная проверка) и 2 мероприятия без взаимодействия (наблюдение за соблюдением обязательных требований и выездное обследование).</w:t>
      </w:r>
    </w:p>
    <w:p w:rsidR="0079612E" w:rsidRPr="0079612E" w:rsidRDefault="0079612E" w:rsidP="0079612E">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9612E">
        <w:rPr>
          <w:rFonts w:ascii="Times New Roman" w:hAnsi="Times New Roman" w:cs="Times New Roman"/>
          <w:sz w:val="28"/>
          <w:szCs w:val="28"/>
        </w:rPr>
        <w:t xml:space="preserve">Перечень видов контрольных (надзорных) мероприятий, которые </w:t>
      </w:r>
      <w:proofErr w:type="gramStart"/>
      <w:r w:rsidRPr="0079612E">
        <w:rPr>
          <w:rFonts w:ascii="Times New Roman" w:hAnsi="Times New Roman" w:cs="Times New Roman"/>
          <w:sz w:val="28"/>
          <w:szCs w:val="28"/>
        </w:rPr>
        <w:t>применяются при осуществлении каждого вида муниципального контроля устанавливается</w:t>
      </w:r>
      <w:proofErr w:type="gramEnd"/>
      <w:r w:rsidRPr="0079612E">
        <w:rPr>
          <w:rFonts w:ascii="Times New Roman" w:hAnsi="Times New Roman" w:cs="Times New Roman"/>
          <w:sz w:val="28"/>
          <w:szCs w:val="28"/>
        </w:rPr>
        <w:t xml:space="preserve"> положением о виде контроля каждым муниципалитетом самостоятельно с учетом обеспечения эффективности контроля и достаточности, а также с учетом организационных и кадровых возможностей муниципального органа контроля.</w:t>
      </w:r>
    </w:p>
    <w:p w:rsidR="0079612E" w:rsidRPr="0079612E" w:rsidRDefault="0079612E" w:rsidP="0079612E">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9612E">
        <w:rPr>
          <w:rFonts w:ascii="Times New Roman" w:hAnsi="Times New Roman" w:cs="Times New Roman"/>
          <w:sz w:val="28"/>
          <w:szCs w:val="28"/>
        </w:rPr>
        <w:t xml:space="preserve">Новый Закон устанавливает и важную систему досудебного обжалования решений контрольных (надзорных) органов, которая должна работать на базе специально созданной информационной системы. Работа этой системы на муниципальном уровне также будет зависеть от готовности муниципалитета к ее использованию. </w:t>
      </w:r>
      <w:r w:rsidRPr="0079612E">
        <w:rPr>
          <w:rFonts w:ascii="Times New Roman" w:hAnsi="Times New Roman" w:cs="Times New Roman"/>
          <w:b/>
          <w:sz w:val="28"/>
          <w:szCs w:val="28"/>
        </w:rPr>
        <w:t>Частью 4 статьи 39 Закона</w:t>
      </w:r>
      <w:r w:rsidRPr="0079612E">
        <w:rPr>
          <w:rFonts w:ascii="Times New Roman" w:hAnsi="Times New Roman" w:cs="Times New Roman"/>
          <w:sz w:val="28"/>
          <w:szCs w:val="28"/>
        </w:rPr>
        <w:t xml:space="preserve"> предусмотрено, что 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законодательством.</w:t>
      </w:r>
    </w:p>
    <w:p w:rsidR="0079612E" w:rsidRPr="0079612E" w:rsidRDefault="0079612E" w:rsidP="0079612E">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79612E">
        <w:rPr>
          <w:rFonts w:ascii="Times New Roman" w:hAnsi="Times New Roman" w:cs="Times New Roman"/>
          <w:sz w:val="28"/>
          <w:szCs w:val="28"/>
        </w:rPr>
        <w:t xml:space="preserve">Говоря о </w:t>
      </w:r>
      <w:proofErr w:type="spellStart"/>
      <w:r w:rsidRPr="0079612E">
        <w:rPr>
          <w:rFonts w:ascii="Times New Roman" w:hAnsi="Times New Roman" w:cs="Times New Roman"/>
          <w:sz w:val="28"/>
          <w:szCs w:val="28"/>
        </w:rPr>
        <w:t>цифровизации</w:t>
      </w:r>
      <w:proofErr w:type="spellEnd"/>
      <w:r w:rsidRPr="0079612E">
        <w:rPr>
          <w:rFonts w:ascii="Times New Roman" w:hAnsi="Times New Roman" w:cs="Times New Roman"/>
          <w:sz w:val="28"/>
          <w:szCs w:val="28"/>
        </w:rPr>
        <w:t xml:space="preserve"> контрольно-надзорной деятельности следует отметить, что</w:t>
      </w:r>
      <w:proofErr w:type="gramEnd"/>
      <w:r w:rsidRPr="0079612E">
        <w:rPr>
          <w:rFonts w:ascii="Times New Roman" w:hAnsi="Times New Roman" w:cs="Times New Roman"/>
          <w:sz w:val="28"/>
          <w:szCs w:val="28"/>
        </w:rPr>
        <w:t xml:space="preserve"> данное направление для нового Закона является концептуальным. Закон содержит требования об обеспечении осуществления контроля (надзора) в электронном виде - оформление документации, обмен информацией с контролируемыми лицами, создание и использование разного вида реестров. Безусловно, органы местного самоуправления, как </w:t>
      </w:r>
      <w:r w:rsidRPr="0079612E">
        <w:rPr>
          <w:rFonts w:ascii="Times New Roman" w:hAnsi="Times New Roman" w:cs="Times New Roman"/>
          <w:sz w:val="28"/>
          <w:szCs w:val="28"/>
        </w:rPr>
        <w:lastRenderedPageBreak/>
        <w:t>полноправные участники контрольно-надзорной деятельности не могут оставаться в стороне от этих процессов. Тем более</w:t>
      </w:r>
      <w:proofErr w:type="gramStart"/>
      <w:r w:rsidRPr="0079612E">
        <w:rPr>
          <w:rFonts w:ascii="Times New Roman" w:hAnsi="Times New Roman" w:cs="Times New Roman"/>
          <w:sz w:val="28"/>
          <w:szCs w:val="28"/>
        </w:rPr>
        <w:t>,</w:t>
      </w:r>
      <w:proofErr w:type="gramEnd"/>
      <w:r w:rsidRPr="0079612E">
        <w:rPr>
          <w:rFonts w:ascii="Times New Roman" w:hAnsi="Times New Roman" w:cs="Times New Roman"/>
          <w:sz w:val="28"/>
          <w:szCs w:val="28"/>
        </w:rPr>
        <w:t xml:space="preserve"> что сама логика функционирования информационных систем предполагает создание общенациональной системы. Вместе с тем, необходимо учитывать и различия муниципальных образований по уровню зрелости к использованию цифровых технологий. </w:t>
      </w:r>
      <w:proofErr w:type="gramStart"/>
      <w:r w:rsidRPr="0079612E">
        <w:rPr>
          <w:rFonts w:ascii="Times New Roman" w:hAnsi="Times New Roman" w:cs="Times New Roman"/>
          <w:sz w:val="28"/>
          <w:szCs w:val="28"/>
        </w:rPr>
        <w:t>В этих целях Федеральным законом № 248-ФЗ установлены переходные положения, предполагающие что, до 31 декабря 2023 года положением о виде муниципального контроля могут предусматриваться подготовка органами муниципального контроля в ходе осуществления муниципального контроля документов, информирование контролируемых лиц о совершаемых должностными лицами органов муниципального контроля действиях и принимаемых решениях, обмен документами и сведениями с контролируемыми лицами на бумажном носителе.</w:t>
      </w:r>
      <w:proofErr w:type="gramEnd"/>
    </w:p>
    <w:p w:rsidR="0079612E" w:rsidRPr="0079612E" w:rsidRDefault="0079612E" w:rsidP="0079612E">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79612E">
        <w:rPr>
          <w:rFonts w:ascii="Times New Roman" w:hAnsi="Times New Roman" w:cs="Times New Roman"/>
          <w:sz w:val="28"/>
          <w:szCs w:val="28"/>
        </w:rPr>
        <w:t>Завершая обзор особенностей осуществления муниципального контроля в новом Федеральном законе № 248-ФЗ следует отметить, что</w:t>
      </w:r>
      <w:proofErr w:type="gramEnd"/>
      <w:r w:rsidRPr="0079612E">
        <w:rPr>
          <w:rFonts w:ascii="Times New Roman" w:hAnsi="Times New Roman" w:cs="Times New Roman"/>
          <w:sz w:val="28"/>
          <w:szCs w:val="28"/>
        </w:rPr>
        <w:t xml:space="preserve"> даже реализация предусмотренных новым Законом сокращенных механизмов муниципального контроля потребует значительных усилий от органов местного самоуправления по освоению нового понятийного аппарата, работе в единых информационных системах, предусмотренных Законом, налаживанию процессуального документооборота.</w:t>
      </w:r>
    </w:p>
    <w:p w:rsidR="0079612E" w:rsidRPr="0079612E" w:rsidRDefault="0079612E" w:rsidP="0079612E">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9612E">
        <w:rPr>
          <w:rFonts w:ascii="Times New Roman" w:hAnsi="Times New Roman" w:cs="Times New Roman"/>
          <w:sz w:val="28"/>
          <w:szCs w:val="28"/>
        </w:rPr>
        <w:t>Кроме того, особого внимания заслуживает связь муниципального контроля с новым законодательством об административных правонарушениях, которое сейчас находится в стадии разработки. При этом</w:t>
      </w:r>
      <w:proofErr w:type="gramStart"/>
      <w:r w:rsidRPr="0079612E">
        <w:rPr>
          <w:rFonts w:ascii="Times New Roman" w:hAnsi="Times New Roman" w:cs="Times New Roman"/>
          <w:sz w:val="28"/>
          <w:szCs w:val="28"/>
        </w:rPr>
        <w:t>,</w:t>
      </w:r>
      <w:proofErr w:type="gramEnd"/>
      <w:r w:rsidRPr="0079612E">
        <w:rPr>
          <w:rFonts w:ascii="Times New Roman" w:hAnsi="Times New Roman" w:cs="Times New Roman"/>
          <w:sz w:val="28"/>
          <w:szCs w:val="28"/>
        </w:rPr>
        <w:t xml:space="preserve"> необходимо иметь ввиду, что в данной сфере </w:t>
      </w:r>
      <w:r w:rsidRPr="0079612E">
        <w:rPr>
          <w:rFonts w:ascii="Times New Roman" w:hAnsi="Times New Roman" w:cs="Times New Roman"/>
          <w:sz w:val="28"/>
          <w:szCs w:val="28"/>
          <w:u w:val="single"/>
        </w:rPr>
        <w:t>на органы местного самоуправления распространяется как действие Кодекса Российской Федерации об административных правонарушениях, так и законодательство субъектов Российской Федерации об административной ответственности.</w:t>
      </w:r>
      <w:r w:rsidRPr="0079612E">
        <w:rPr>
          <w:rFonts w:ascii="Times New Roman" w:hAnsi="Times New Roman" w:cs="Times New Roman"/>
          <w:sz w:val="28"/>
          <w:szCs w:val="28"/>
        </w:rPr>
        <w:t xml:space="preserve"> Их коллизии зачастую не дают возможности осуществления полноценного </w:t>
      </w:r>
      <w:proofErr w:type="gramStart"/>
      <w:r w:rsidRPr="0079612E">
        <w:rPr>
          <w:rFonts w:ascii="Times New Roman" w:hAnsi="Times New Roman" w:cs="Times New Roman"/>
          <w:sz w:val="28"/>
          <w:szCs w:val="28"/>
        </w:rPr>
        <w:t>контроля за</w:t>
      </w:r>
      <w:proofErr w:type="gramEnd"/>
      <w:r w:rsidRPr="0079612E">
        <w:rPr>
          <w:rFonts w:ascii="Times New Roman" w:hAnsi="Times New Roman" w:cs="Times New Roman"/>
          <w:sz w:val="28"/>
          <w:szCs w:val="28"/>
        </w:rPr>
        <w:t xml:space="preserve"> исполнением обязательных требований на местном уровне, что снижает эффективность местной власти.</w:t>
      </w:r>
    </w:p>
    <w:p w:rsidR="0079612E" w:rsidRPr="0079612E" w:rsidRDefault="0079612E" w:rsidP="0079612E">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79612E">
        <w:rPr>
          <w:rFonts w:ascii="Times New Roman" w:hAnsi="Times New Roman" w:cs="Times New Roman"/>
          <w:sz w:val="28"/>
          <w:szCs w:val="28"/>
        </w:rPr>
        <w:t>В этом смысле, проводимая реформа требует новых подходов в обеспечении связи законодательства о государственном контроле (надзоре), муниципальном контроле и законодательства об административных правонарушениях в части повышения эффективности взаимодействия органов местного самоуправления с органами государственного контроля, доступа органов местного самоуправления к статистической и персональной информации о контролируемых лицах, предоставлении органам местного самоуправления прав полноценных субъектов административной юстиции.</w:t>
      </w:r>
      <w:proofErr w:type="gramEnd"/>
    </w:p>
    <w:p w:rsidR="0079612E" w:rsidRPr="0079612E" w:rsidRDefault="0079612E" w:rsidP="0079612E">
      <w:pPr>
        <w:spacing w:line="240" w:lineRule="auto"/>
        <w:jc w:val="both"/>
        <w:rPr>
          <w:rFonts w:ascii="Times New Roman" w:hAnsi="Times New Roman" w:cs="Times New Roman"/>
          <w:sz w:val="28"/>
          <w:szCs w:val="28"/>
        </w:rPr>
      </w:pPr>
    </w:p>
    <w:p w:rsidR="0079612E" w:rsidRPr="0079612E" w:rsidRDefault="0079612E" w:rsidP="0079612E">
      <w:pPr>
        <w:spacing w:line="240" w:lineRule="auto"/>
        <w:jc w:val="both"/>
        <w:rPr>
          <w:rFonts w:ascii="Times New Roman" w:hAnsi="Times New Roman" w:cs="Times New Roman"/>
          <w:b/>
          <w:sz w:val="28"/>
          <w:szCs w:val="28"/>
          <w:u w:val="single"/>
        </w:rPr>
      </w:pPr>
      <w:r>
        <w:rPr>
          <w:rFonts w:ascii="Times New Roman" w:hAnsi="Times New Roman" w:cs="Times New Roman"/>
          <w:sz w:val="28"/>
          <w:szCs w:val="28"/>
        </w:rPr>
        <w:t xml:space="preserve">         </w:t>
      </w:r>
      <w:r w:rsidRPr="0079612E">
        <w:rPr>
          <w:rFonts w:ascii="Times New Roman" w:hAnsi="Times New Roman" w:cs="Times New Roman"/>
          <w:sz w:val="28"/>
          <w:szCs w:val="28"/>
        </w:rPr>
        <w:t xml:space="preserve">Только в этом случае, начатые реформы в сфере муниципального контроля приведут к достижению </w:t>
      </w:r>
      <w:r w:rsidRPr="0079612E">
        <w:rPr>
          <w:rFonts w:ascii="Times New Roman" w:hAnsi="Times New Roman" w:cs="Times New Roman"/>
          <w:b/>
          <w:sz w:val="28"/>
          <w:szCs w:val="28"/>
          <w:u w:val="single"/>
        </w:rPr>
        <w:t>целей муниципального контроля - обеспечению благополучия населения на территориях муниципальных образований.</w:t>
      </w:r>
      <w:bookmarkStart w:id="0" w:name="_GoBack"/>
      <w:bookmarkEnd w:id="0"/>
    </w:p>
    <w:sectPr w:rsidR="0079612E" w:rsidRPr="0079612E" w:rsidSect="0079612E">
      <w:pgSz w:w="11906" w:h="16838"/>
      <w:pgMar w:top="709"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12E"/>
    <w:rsid w:val="0079612E"/>
    <w:rsid w:val="00E633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1637</Words>
  <Characters>9333</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Kontrol_2021</dc:creator>
  <cp:lastModifiedBy>Kontrol_2021</cp:lastModifiedBy>
  <cp:revision>1</cp:revision>
  <dcterms:created xsi:type="dcterms:W3CDTF">2022-10-07T10:30:00Z</dcterms:created>
  <dcterms:modified xsi:type="dcterms:W3CDTF">2022-10-07T10:38:00Z</dcterms:modified>
</cp:coreProperties>
</file>