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66" w:rsidRDefault="00750F66" w:rsidP="00750F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66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05.12.2019 № 20 утверждены Санитарно-эпидемиологические правила и нормы СанПиН 2.1.7.3550-19 «Санитарно-эпидемиологические требования к содержанию территорий муниципальных образований» (далее - Санитарные правила).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br/>
        <w:t>Данный нормативный правовой акт, состоящий из шести разделов, устанавливает требования к содержанию территорий муниципальных образований, накоплению, сбору, транспортированию твердых коммунальных отходов (далее - ТКО) и жидких бытовых отходов (далее - ЖБО).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Санитарные правила вступили в силу 01.01.2020, кроме раздела V, действие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началось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t xml:space="preserve"> с 01.03.2020. Срок действия правил установлен до 01.01.2021.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F66" w:rsidRDefault="00750F66" w:rsidP="00750F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66">
        <w:rPr>
          <w:rFonts w:ascii="Times New Roman" w:hAnsi="Times New Roman" w:cs="Times New Roman"/>
          <w:color w:val="000000"/>
          <w:sz w:val="28"/>
          <w:szCs w:val="28"/>
        </w:rPr>
        <w:t>В разделе I «Общие положения и область применения» установлено, что соблюдение Санитарных правил является обязательным для органов исполнительной власти субъектов Р</w:t>
      </w:r>
      <w:r w:rsidR="00EA3788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A3788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самоуправления, граждан, индивидуальных предпринимателей и юридических лиц, деятельность которых связана с содержанием, обслуживанием территорий муниципальных образований, а также с обращением отходов на территориях муниципальных образований.</w:t>
      </w:r>
    </w:p>
    <w:p w:rsidR="00750F66" w:rsidRDefault="00750F66" w:rsidP="00750F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66">
        <w:rPr>
          <w:rFonts w:ascii="Times New Roman" w:hAnsi="Times New Roman" w:cs="Times New Roman"/>
          <w:color w:val="000000"/>
          <w:sz w:val="28"/>
          <w:szCs w:val="28"/>
        </w:rPr>
        <w:t>В разделе II «Обращение с ТКО» регламентировано, что на территориях муниципальных образований в соответствии с территориальной схемой обращения с отходами должны быть обустроены контейнерные площадки - места накопления ТКО, которые должны иметь подъездной путь, водонепроницаемое покрытие, а также ограждение, обеспечивающее предупреждение распространения отходов за пределы контейнерной площадки.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F66" w:rsidRDefault="00750F66" w:rsidP="00750F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66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и общеобразовательных организаций, мест массового отдыха населения должно быть не менее 20 м, но не более 100 м.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br/>
        <w:t>Срок временного накопления несортированных ТКО определяется исходя из среднесуточной температуры наружного воздуха в течение 3-х суток: плюс 5 °C и выше - не более 1 суток, плюс 4 °C и ниже - не более 3 суток.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br/>
        <w:t>Собственники мест накопления ТКО обязаны обеспечить проведение промывки и дезинфекции контейнеров, а также уборку, дезинсекцию и контейнерной площадки.</w:t>
      </w:r>
    </w:p>
    <w:p w:rsidR="00227152" w:rsidRDefault="00750F66" w:rsidP="00750F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F66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III «Обращение с ЖБО» </w:t>
      </w:r>
      <w:r w:rsidR="00EA3788">
        <w:rPr>
          <w:rFonts w:ascii="Times New Roman" w:hAnsi="Times New Roman" w:cs="Times New Roman"/>
          <w:color w:val="000000"/>
          <w:sz w:val="28"/>
          <w:szCs w:val="28"/>
        </w:rPr>
        <w:t>урегулированы</w:t>
      </w:r>
      <w:bookmarkStart w:id="0" w:name="_GoBack"/>
      <w:bookmarkEnd w:id="0"/>
      <w:r w:rsidRPr="00750F6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обращения с ЖБО при отсутствии систем централизованного водоотведения для отдельных зданий и групп зданий, установлены требования к объектам накопления ЖБО.</w:t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разделах IV «Содержание территории муниципальных образований», V «Содержание территорий объектов рекреационного назначения» (пляжи, парки), VI «Содержание территорий торговых объектов» закреплены нормы, регулирующие порядок содержания и уборки от мусора и снега названных территорий, обустройства их контейнерными площадками и урнами, установки общественных туалетов.</w:t>
      </w:r>
    </w:p>
    <w:p w:rsidR="00DF6FC7" w:rsidRDefault="00DF6FC7" w:rsidP="00DF6F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FC7" w:rsidRPr="00750F66" w:rsidRDefault="00DF6FC7" w:rsidP="00DF6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О.В. Соснина</w:t>
      </w:r>
    </w:p>
    <w:sectPr w:rsidR="00DF6FC7" w:rsidRPr="0075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66"/>
    <w:rsid w:val="00227152"/>
    <w:rsid w:val="00750F66"/>
    <w:rsid w:val="00DF6FC7"/>
    <w:rsid w:val="00E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B39"/>
  <w15:chartTrackingRefBased/>
  <w15:docId w15:val="{C0D6F038-B632-491F-A516-B350494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2020-03-14T17:32:00Z</dcterms:created>
  <dcterms:modified xsi:type="dcterms:W3CDTF">2020-03-14T17:52:00Z</dcterms:modified>
</cp:coreProperties>
</file>